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2A4" w:rsidRPr="00805C59" w:rsidRDefault="00BD4BD3" w:rsidP="001C13EF">
      <w:pPr>
        <w:spacing w:after="0" w:line="240" w:lineRule="auto"/>
        <w:jc w:val="both"/>
        <w:rPr>
          <w:rFonts w:ascii="Arial" w:hAnsi="Arial" w:cs="Arial"/>
          <w:sz w:val="24"/>
          <w:szCs w:val="24"/>
        </w:rPr>
      </w:pPr>
      <w:r w:rsidRPr="00805C59">
        <w:rPr>
          <w:rFonts w:ascii="Arial" w:hAnsi="Arial" w:cs="Arial"/>
          <w:sz w:val="24"/>
          <w:szCs w:val="24"/>
        </w:rPr>
        <w:t xml:space="preserve">Iktatószám: </w:t>
      </w:r>
      <w:r w:rsidR="008111B2" w:rsidRPr="00805C59">
        <w:rPr>
          <w:rFonts w:ascii="Arial" w:hAnsi="Arial" w:cs="Arial"/>
          <w:sz w:val="24"/>
          <w:szCs w:val="24"/>
        </w:rPr>
        <w:t>H</w:t>
      </w:r>
      <w:r w:rsidR="001078F9" w:rsidRPr="00805C59">
        <w:rPr>
          <w:rFonts w:ascii="Arial" w:hAnsi="Arial" w:cs="Arial"/>
          <w:sz w:val="24"/>
          <w:szCs w:val="24"/>
        </w:rPr>
        <w:t>IV</w:t>
      </w:r>
      <w:r w:rsidR="008111B2" w:rsidRPr="00805C59">
        <w:rPr>
          <w:rFonts w:ascii="Arial" w:hAnsi="Arial" w:cs="Arial"/>
          <w:sz w:val="24"/>
          <w:szCs w:val="24"/>
        </w:rPr>
        <w:t>/</w:t>
      </w:r>
      <w:r w:rsidR="00A60D92">
        <w:rPr>
          <w:rFonts w:ascii="Arial" w:hAnsi="Arial" w:cs="Arial"/>
          <w:sz w:val="24"/>
          <w:szCs w:val="24"/>
        </w:rPr>
        <w:t>10053-1</w:t>
      </w:r>
      <w:r w:rsidR="00FA33D8" w:rsidRPr="00805C59">
        <w:rPr>
          <w:rFonts w:ascii="Arial" w:hAnsi="Arial" w:cs="Arial"/>
          <w:sz w:val="24"/>
          <w:szCs w:val="24"/>
        </w:rPr>
        <w:t>/201</w:t>
      </w:r>
      <w:r w:rsidR="001078F9" w:rsidRPr="00805C59">
        <w:rPr>
          <w:rFonts w:ascii="Arial" w:hAnsi="Arial" w:cs="Arial"/>
          <w:sz w:val="24"/>
          <w:szCs w:val="24"/>
        </w:rPr>
        <w:t>8</w:t>
      </w:r>
      <w:r w:rsidR="00FA33D8" w:rsidRPr="00805C59">
        <w:rPr>
          <w:rFonts w:ascii="Arial" w:hAnsi="Arial" w:cs="Arial"/>
          <w:sz w:val="24"/>
          <w:szCs w:val="24"/>
        </w:rPr>
        <w:t>.</w:t>
      </w:r>
    </w:p>
    <w:p w:rsidR="00E012A4" w:rsidRDefault="00E012A4" w:rsidP="001C13EF">
      <w:pPr>
        <w:spacing w:after="0" w:line="240" w:lineRule="auto"/>
        <w:jc w:val="both"/>
        <w:rPr>
          <w:rFonts w:ascii="Arial" w:hAnsi="Arial" w:cs="Arial"/>
          <w:sz w:val="24"/>
          <w:szCs w:val="24"/>
        </w:rPr>
      </w:pPr>
    </w:p>
    <w:p w:rsidR="00E012A4" w:rsidRDefault="00361BEF" w:rsidP="001C13EF">
      <w:pPr>
        <w:spacing w:after="0" w:line="240" w:lineRule="auto"/>
        <w:jc w:val="both"/>
        <w:rPr>
          <w:rFonts w:ascii="Arial" w:hAnsi="Arial" w:cs="Arial"/>
          <w:sz w:val="24"/>
          <w:szCs w:val="24"/>
        </w:rPr>
      </w:pPr>
      <w:r>
        <w:rPr>
          <w:rFonts w:ascii="Arial" w:hAnsi="Arial" w:cs="Arial"/>
          <w:sz w:val="24"/>
          <w:szCs w:val="24"/>
        </w:rPr>
        <w:t>Napirend sorszáma:</w:t>
      </w:r>
    </w:p>
    <w:p w:rsidR="00361BEF" w:rsidRDefault="00361BEF" w:rsidP="001C13EF">
      <w:pPr>
        <w:spacing w:after="0" w:line="240" w:lineRule="auto"/>
        <w:jc w:val="both"/>
        <w:rPr>
          <w:rFonts w:ascii="Arial" w:hAnsi="Arial" w:cs="Arial"/>
          <w:sz w:val="24"/>
          <w:szCs w:val="24"/>
        </w:rPr>
      </w:pPr>
    </w:p>
    <w:p w:rsidR="00361BEF" w:rsidRPr="00E012A4" w:rsidRDefault="00361BEF" w:rsidP="001C13EF">
      <w:pPr>
        <w:spacing w:after="0" w:line="240" w:lineRule="auto"/>
        <w:jc w:val="both"/>
        <w:rPr>
          <w:rFonts w:ascii="Arial" w:hAnsi="Arial" w:cs="Arial"/>
          <w:sz w:val="24"/>
          <w:szCs w:val="24"/>
        </w:rPr>
      </w:pPr>
    </w:p>
    <w:p w:rsidR="00A101F2" w:rsidRPr="002D4BC8" w:rsidRDefault="00A101F2" w:rsidP="001C13EF">
      <w:pPr>
        <w:spacing w:after="0" w:line="240" w:lineRule="auto"/>
        <w:jc w:val="center"/>
        <w:rPr>
          <w:rFonts w:ascii="Arial" w:hAnsi="Arial" w:cs="Arial"/>
          <w:b/>
          <w:sz w:val="24"/>
          <w:szCs w:val="24"/>
        </w:rPr>
      </w:pPr>
      <w:r w:rsidRPr="002D4BC8">
        <w:rPr>
          <w:rFonts w:ascii="Arial" w:hAnsi="Arial" w:cs="Arial"/>
          <w:b/>
          <w:sz w:val="24"/>
          <w:szCs w:val="24"/>
        </w:rPr>
        <w:t>Előterjesztés</w:t>
      </w:r>
    </w:p>
    <w:p w:rsidR="00A101F2" w:rsidRPr="002D4BC8" w:rsidRDefault="00A101F2" w:rsidP="001C13EF">
      <w:pPr>
        <w:spacing w:after="0" w:line="240" w:lineRule="auto"/>
        <w:rPr>
          <w:rFonts w:ascii="Arial" w:hAnsi="Arial" w:cs="Arial"/>
          <w:b/>
          <w:sz w:val="24"/>
          <w:szCs w:val="24"/>
        </w:rPr>
      </w:pPr>
    </w:p>
    <w:p w:rsidR="00A101F2" w:rsidRPr="002D4BC8" w:rsidRDefault="00A628A2" w:rsidP="001C13EF">
      <w:pPr>
        <w:spacing w:after="0" w:line="240" w:lineRule="auto"/>
        <w:jc w:val="center"/>
        <w:rPr>
          <w:rFonts w:ascii="Arial" w:hAnsi="Arial" w:cs="Arial"/>
          <w:b/>
          <w:sz w:val="24"/>
          <w:szCs w:val="24"/>
        </w:rPr>
      </w:pPr>
      <w:r>
        <w:rPr>
          <w:rFonts w:ascii="Arial" w:hAnsi="Arial" w:cs="Arial"/>
          <w:b/>
          <w:sz w:val="24"/>
          <w:szCs w:val="24"/>
        </w:rPr>
        <w:t>Hévíz Város Önkormányzat</w:t>
      </w:r>
      <w:r w:rsidR="00AC481D">
        <w:rPr>
          <w:rFonts w:ascii="Arial" w:hAnsi="Arial" w:cs="Arial"/>
          <w:b/>
          <w:sz w:val="24"/>
          <w:szCs w:val="24"/>
        </w:rPr>
        <w:t xml:space="preserve"> Képviselő-testülete</w:t>
      </w:r>
    </w:p>
    <w:p w:rsidR="00A101F2" w:rsidRPr="00B12CDF" w:rsidRDefault="00F83C96" w:rsidP="001C13EF">
      <w:pPr>
        <w:spacing w:after="0" w:line="240" w:lineRule="auto"/>
        <w:jc w:val="center"/>
        <w:rPr>
          <w:rFonts w:ascii="Arial" w:hAnsi="Arial" w:cs="Arial"/>
          <w:b/>
          <w:sz w:val="24"/>
          <w:szCs w:val="24"/>
        </w:rPr>
      </w:pPr>
      <w:r w:rsidRPr="00EA0A54">
        <w:rPr>
          <w:rFonts w:ascii="Arial" w:hAnsi="Arial" w:cs="Arial"/>
          <w:b/>
          <w:sz w:val="24"/>
          <w:szCs w:val="24"/>
        </w:rPr>
        <w:t>201</w:t>
      </w:r>
      <w:r w:rsidR="00897859" w:rsidRPr="00EA0A54">
        <w:rPr>
          <w:rFonts w:ascii="Arial" w:hAnsi="Arial" w:cs="Arial"/>
          <w:b/>
          <w:sz w:val="24"/>
          <w:szCs w:val="24"/>
        </w:rPr>
        <w:t xml:space="preserve">8. november </w:t>
      </w:r>
      <w:r w:rsidR="00096B08" w:rsidRPr="00EA0A54">
        <w:rPr>
          <w:rFonts w:ascii="Arial" w:hAnsi="Arial" w:cs="Arial"/>
          <w:b/>
          <w:sz w:val="24"/>
          <w:szCs w:val="24"/>
        </w:rPr>
        <w:t>29-e</w:t>
      </w:r>
      <w:r w:rsidR="00FE2A2D" w:rsidRPr="00EA0A54">
        <w:rPr>
          <w:rFonts w:ascii="Arial" w:hAnsi="Arial" w:cs="Arial"/>
          <w:b/>
          <w:sz w:val="24"/>
          <w:szCs w:val="24"/>
        </w:rPr>
        <w:t>i</w:t>
      </w:r>
      <w:r w:rsidR="00A6361B">
        <w:rPr>
          <w:rFonts w:ascii="Arial" w:hAnsi="Arial" w:cs="Arial"/>
          <w:b/>
          <w:sz w:val="24"/>
          <w:szCs w:val="24"/>
        </w:rPr>
        <w:t xml:space="preserve"> rendes</w:t>
      </w:r>
      <w:r w:rsidR="00113CBB" w:rsidRPr="00EA0A54">
        <w:rPr>
          <w:rFonts w:ascii="Arial" w:hAnsi="Arial" w:cs="Arial"/>
          <w:b/>
          <w:sz w:val="24"/>
          <w:szCs w:val="24"/>
        </w:rPr>
        <w:t xml:space="preserve"> </w:t>
      </w:r>
      <w:r w:rsidR="00897859" w:rsidRPr="00EA0A54">
        <w:rPr>
          <w:rFonts w:ascii="Arial" w:hAnsi="Arial" w:cs="Arial"/>
          <w:b/>
          <w:sz w:val="24"/>
          <w:szCs w:val="24"/>
        </w:rPr>
        <w:t xml:space="preserve">nyilvános </w:t>
      </w:r>
      <w:r w:rsidR="00A101F2" w:rsidRPr="00B12CDF">
        <w:rPr>
          <w:rFonts w:ascii="Arial" w:hAnsi="Arial" w:cs="Arial"/>
          <w:b/>
          <w:sz w:val="24"/>
          <w:szCs w:val="24"/>
        </w:rPr>
        <w:t>ülésére</w:t>
      </w:r>
    </w:p>
    <w:p w:rsidR="00A101F2" w:rsidRPr="002D4BC8" w:rsidRDefault="00A101F2" w:rsidP="001C13EF">
      <w:pPr>
        <w:spacing w:after="0" w:line="240" w:lineRule="auto"/>
        <w:jc w:val="center"/>
        <w:rPr>
          <w:rFonts w:ascii="Arial" w:hAnsi="Arial" w:cs="Arial"/>
          <w:b/>
          <w:sz w:val="24"/>
          <w:szCs w:val="24"/>
        </w:rPr>
      </w:pPr>
    </w:p>
    <w:p w:rsidR="00A101F2" w:rsidRDefault="00A101F2" w:rsidP="001C13EF">
      <w:pPr>
        <w:spacing w:after="0" w:line="240" w:lineRule="auto"/>
        <w:jc w:val="center"/>
        <w:rPr>
          <w:rFonts w:ascii="Arial" w:hAnsi="Arial" w:cs="Arial"/>
          <w:b/>
          <w:sz w:val="24"/>
          <w:szCs w:val="24"/>
        </w:rPr>
      </w:pPr>
    </w:p>
    <w:p w:rsidR="00227CE7" w:rsidRDefault="00227CE7" w:rsidP="001C13EF">
      <w:pPr>
        <w:spacing w:after="0" w:line="240" w:lineRule="auto"/>
        <w:jc w:val="center"/>
        <w:rPr>
          <w:rFonts w:ascii="Arial" w:hAnsi="Arial" w:cs="Arial"/>
          <w:b/>
          <w:sz w:val="24"/>
          <w:szCs w:val="24"/>
        </w:rPr>
      </w:pPr>
    </w:p>
    <w:p w:rsidR="00227CE7" w:rsidRPr="002D4BC8" w:rsidRDefault="00227CE7" w:rsidP="001C13EF">
      <w:pPr>
        <w:spacing w:after="0" w:line="240" w:lineRule="auto"/>
        <w:jc w:val="center"/>
        <w:rPr>
          <w:rFonts w:ascii="Arial" w:hAnsi="Arial" w:cs="Arial"/>
          <w:b/>
          <w:sz w:val="24"/>
          <w:szCs w:val="24"/>
        </w:rPr>
      </w:pPr>
    </w:p>
    <w:p w:rsidR="00227CE7" w:rsidRPr="006C7ED1" w:rsidRDefault="00A101F2" w:rsidP="001C13EF">
      <w:pPr>
        <w:spacing w:after="0" w:line="240" w:lineRule="auto"/>
        <w:ind w:left="2124" w:hanging="2124"/>
        <w:jc w:val="both"/>
        <w:rPr>
          <w:rFonts w:ascii="Arial" w:hAnsi="Arial" w:cs="Arial"/>
          <w:sz w:val="24"/>
          <w:szCs w:val="24"/>
        </w:rPr>
      </w:pPr>
      <w:r w:rsidRPr="00ED3DFE">
        <w:rPr>
          <w:rFonts w:ascii="Arial" w:hAnsi="Arial" w:cs="Arial"/>
          <w:b/>
          <w:sz w:val="24"/>
          <w:szCs w:val="24"/>
        </w:rPr>
        <w:t xml:space="preserve">Tárgy: </w:t>
      </w:r>
      <w:r w:rsidR="001D34E7" w:rsidRPr="00ED3DFE">
        <w:rPr>
          <w:rFonts w:ascii="Arial" w:hAnsi="Arial" w:cs="Arial"/>
          <w:b/>
          <w:sz w:val="24"/>
          <w:szCs w:val="24"/>
        </w:rPr>
        <w:tab/>
      </w:r>
      <w:r w:rsidR="006C7ED1" w:rsidRPr="006C7ED1">
        <w:rPr>
          <w:rFonts w:ascii="Arial" w:hAnsi="Arial" w:cs="Arial"/>
          <w:sz w:val="24"/>
          <w:szCs w:val="24"/>
        </w:rPr>
        <w:t>Az Önkormányzat 2019. évi adópolitikája, a helyi adókról szóló 4/2010. (II. 10.) önkormányzati rendelet felülvizsgálata</w:t>
      </w:r>
    </w:p>
    <w:p w:rsidR="00A101F2" w:rsidRPr="006C7ED1" w:rsidRDefault="00A101F2" w:rsidP="001C13EF">
      <w:pPr>
        <w:spacing w:after="0" w:line="240" w:lineRule="auto"/>
        <w:jc w:val="both"/>
        <w:rPr>
          <w:rFonts w:ascii="Arial" w:hAnsi="Arial" w:cs="Arial"/>
          <w:sz w:val="24"/>
          <w:szCs w:val="24"/>
        </w:rPr>
      </w:pPr>
    </w:p>
    <w:p w:rsidR="00BD4BD3" w:rsidRDefault="00A101F2" w:rsidP="001C13EF">
      <w:pPr>
        <w:spacing w:after="0" w:line="240" w:lineRule="auto"/>
        <w:jc w:val="both"/>
        <w:rPr>
          <w:rFonts w:ascii="Arial" w:hAnsi="Arial" w:cs="Arial"/>
          <w:sz w:val="24"/>
          <w:szCs w:val="24"/>
        </w:rPr>
      </w:pPr>
      <w:r w:rsidRPr="002D4BC8">
        <w:rPr>
          <w:rFonts w:ascii="Arial" w:hAnsi="Arial" w:cs="Arial"/>
          <w:b/>
          <w:sz w:val="24"/>
          <w:szCs w:val="24"/>
        </w:rPr>
        <w:t>Az előterjesztő:</w:t>
      </w:r>
      <w:r w:rsidRPr="002D4BC8">
        <w:rPr>
          <w:rFonts w:ascii="Arial" w:hAnsi="Arial" w:cs="Arial"/>
          <w:sz w:val="24"/>
          <w:szCs w:val="24"/>
        </w:rPr>
        <w:t xml:space="preserve"> </w:t>
      </w:r>
      <w:r w:rsidR="00227CE7">
        <w:rPr>
          <w:rFonts w:ascii="Arial" w:hAnsi="Arial" w:cs="Arial"/>
          <w:sz w:val="24"/>
          <w:szCs w:val="24"/>
        </w:rPr>
        <w:tab/>
      </w:r>
      <w:r w:rsidR="006C7ED1">
        <w:rPr>
          <w:rFonts w:ascii="Arial" w:hAnsi="Arial" w:cs="Arial"/>
          <w:sz w:val="24"/>
          <w:szCs w:val="24"/>
        </w:rPr>
        <w:t>Papp Gábor polgármester</w:t>
      </w:r>
    </w:p>
    <w:p w:rsidR="006C7ED1" w:rsidRPr="002D4BC8" w:rsidRDefault="006C7ED1" w:rsidP="001C13EF">
      <w:pPr>
        <w:spacing w:after="0" w:line="240" w:lineRule="auto"/>
        <w:jc w:val="both"/>
        <w:rPr>
          <w:rFonts w:ascii="Arial" w:hAnsi="Arial" w:cs="Arial"/>
          <w:sz w:val="24"/>
          <w:szCs w:val="24"/>
        </w:rPr>
      </w:pPr>
    </w:p>
    <w:p w:rsidR="00B51EE9" w:rsidRDefault="00A101F2" w:rsidP="001C13EF">
      <w:pPr>
        <w:autoSpaceDE w:val="0"/>
        <w:autoSpaceDN w:val="0"/>
        <w:adjustRightInd w:val="0"/>
        <w:spacing w:after="0" w:line="240" w:lineRule="auto"/>
        <w:ind w:left="2124" w:hanging="2124"/>
        <w:jc w:val="both"/>
        <w:rPr>
          <w:rFonts w:ascii="Arial" w:hAnsi="Arial" w:cs="Arial"/>
          <w:sz w:val="24"/>
          <w:szCs w:val="24"/>
        </w:rPr>
      </w:pPr>
      <w:r w:rsidRPr="002D4BC8">
        <w:rPr>
          <w:rFonts w:ascii="Arial" w:hAnsi="Arial" w:cs="Arial"/>
          <w:b/>
          <w:sz w:val="24"/>
          <w:szCs w:val="24"/>
        </w:rPr>
        <w:t>Készítette</w:t>
      </w:r>
      <w:proofErr w:type="gramStart"/>
      <w:r w:rsidRPr="002D4BC8">
        <w:rPr>
          <w:rFonts w:ascii="Arial" w:hAnsi="Arial" w:cs="Arial"/>
          <w:b/>
          <w:sz w:val="24"/>
          <w:szCs w:val="24"/>
        </w:rPr>
        <w:t xml:space="preserve">: </w:t>
      </w:r>
      <w:r w:rsidRPr="002D4BC8">
        <w:rPr>
          <w:rFonts w:ascii="Arial" w:hAnsi="Arial" w:cs="Arial"/>
          <w:sz w:val="24"/>
          <w:szCs w:val="24"/>
        </w:rPr>
        <w:t xml:space="preserve"> </w:t>
      </w:r>
      <w:r w:rsidR="00BD4BD3">
        <w:rPr>
          <w:rFonts w:ascii="Arial" w:hAnsi="Arial" w:cs="Arial"/>
          <w:sz w:val="24"/>
          <w:szCs w:val="24"/>
        </w:rPr>
        <w:tab/>
      </w:r>
      <w:r w:rsidR="00B51EE9">
        <w:rPr>
          <w:rFonts w:ascii="Arial" w:hAnsi="Arial" w:cs="Arial"/>
          <w:sz w:val="24"/>
          <w:szCs w:val="24"/>
        </w:rPr>
        <w:t>Fábiánné</w:t>
      </w:r>
      <w:proofErr w:type="gramEnd"/>
      <w:r w:rsidR="00B51EE9">
        <w:rPr>
          <w:rFonts w:ascii="Arial" w:hAnsi="Arial" w:cs="Arial"/>
          <w:sz w:val="24"/>
          <w:szCs w:val="24"/>
        </w:rPr>
        <w:t xml:space="preserve"> Hoffman Márta</w:t>
      </w:r>
      <w:r w:rsidR="00C91785">
        <w:rPr>
          <w:rFonts w:ascii="Arial" w:hAnsi="Arial" w:cs="Arial"/>
          <w:sz w:val="24"/>
          <w:szCs w:val="24"/>
        </w:rPr>
        <w:t xml:space="preserve"> </w:t>
      </w:r>
      <w:r w:rsidR="00A66B99">
        <w:rPr>
          <w:rFonts w:ascii="Arial" w:hAnsi="Arial" w:cs="Arial"/>
          <w:sz w:val="24"/>
          <w:szCs w:val="24"/>
        </w:rPr>
        <w:t xml:space="preserve">hatósági </w:t>
      </w:r>
      <w:r w:rsidR="00C91785">
        <w:rPr>
          <w:rFonts w:ascii="Arial" w:hAnsi="Arial" w:cs="Arial"/>
          <w:sz w:val="24"/>
          <w:szCs w:val="24"/>
        </w:rPr>
        <w:t>osztályvezető</w:t>
      </w:r>
    </w:p>
    <w:p w:rsidR="00A66B99" w:rsidRDefault="00A66B99" w:rsidP="001C13EF">
      <w:pPr>
        <w:tabs>
          <w:tab w:val="left" w:pos="2145"/>
        </w:tabs>
        <w:autoSpaceDE w:val="0"/>
        <w:autoSpaceDN w:val="0"/>
        <w:adjustRightInd w:val="0"/>
        <w:spacing w:after="0" w:line="240" w:lineRule="auto"/>
        <w:ind w:left="2124" w:hanging="2124"/>
        <w:jc w:val="both"/>
        <w:rPr>
          <w:rFonts w:ascii="Arial" w:hAnsi="Arial" w:cs="Arial"/>
          <w:sz w:val="24"/>
          <w:szCs w:val="24"/>
        </w:rPr>
      </w:pPr>
      <w:r>
        <w:rPr>
          <w:rFonts w:ascii="Arial" w:hAnsi="Arial" w:cs="Arial"/>
          <w:sz w:val="24"/>
          <w:szCs w:val="24"/>
        </w:rPr>
        <w:tab/>
        <w:t>Dr. Vértesaljainé Halami Katalin gépjárműadó és behajtási ügyintéző</w:t>
      </w:r>
    </w:p>
    <w:p w:rsidR="00A66B99" w:rsidRPr="00416625" w:rsidRDefault="0054315A" w:rsidP="001C13EF">
      <w:pPr>
        <w:tabs>
          <w:tab w:val="left" w:pos="2145"/>
        </w:tabs>
        <w:autoSpaceDE w:val="0"/>
        <w:autoSpaceDN w:val="0"/>
        <w:adjustRightInd w:val="0"/>
        <w:spacing w:after="0" w:line="240" w:lineRule="auto"/>
        <w:ind w:left="2124" w:hanging="2124"/>
        <w:jc w:val="both"/>
        <w:rPr>
          <w:rFonts w:ascii="Arial" w:hAnsi="Arial" w:cs="Arial"/>
          <w:sz w:val="24"/>
          <w:szCs w:val="24"/>
        </w:rPr>
      </w:pPr>
      <w:r>
        <w:rPr>
          <w:rFonts w:ascii="Arial" w:hAnsi="Arial" w:cs="Arial"/>
          <w:sz w:val="24"/>
          <w:szCs w:val="24"/>
        </w:rPr>
        <w:tab/>
      </w:r>
      <w:r w:rsidR="00A66B99">
        <w:rPr>
          <w:rFonts w:ascii="Arial" w:hAnsi="Arial" w:cs="Arial"/>
          <w:sz w:val="24"/>
          <w:szCs w:val="24"/>
        </w:rPr>
        <w:tab/>
        <w:t>Pángerné Toplak Éva idegenforgalmi adóügyintéző</w:t>
      </w:r>
    </w:p>
    <w:p w:rsidR="00416625" w:rsidRDefault="00A66B99" w:rsidP="001C13EF">
      <w:pPr>
        <w:autoSpaceDE w:val="0"/>
        <w:autoSpaceDN w:val="0"/>
        <w:adjustRightInd w:val="0"/>
        <w:spacing w:after="0" w:line="240" w:lineRule="auto"/>
        <w:ind w:left="2124"/>
        <w:jc w:val="both"/>
        <w:rPr>
          <w:rFonts w:ascii="Arial" w:hAnsi="Arial" w:cs="Arial"/>
          <w:sz w:val="24"/>
          <w:szCs w:val="24"/>
        </w:rPr>
      </w:pPr>
      <w:r>
        <w:rPr>
          <w:rFonts w:ascii="Arial" w:hAnsi="Arial" w:cs="Arial"/>
          <w:sz w:val="24"/>
          <w:szCs w:val="24"/>
        </w:rPr>
        <w:t>Szörényi László építményadó ügyintéző</w:t>
      </w:r>
    </w:p>
    <w:p w:rsidR="00A66B99" w:rsidRPr="00416625" w:rsidRDefault="00A66B99" w:rsidP="001C13EF">
      <w:pPr>
        <w:autoSpaceDE w:val="0"/>
        <w:autoSpaceDN w:val="0"/>
        <w:adjustRightInd w:val="0"/>
        <w:spacing w:after="0" w:line="240" w:lineRule="auto"/>
        <w:ind w:left="2124"/>
        <w:jc w:val="both"/>
        <w:rPr>
          <w:rFonts w:ascii="Arial" w:hAnsi="Arial" w:cs="Arial"/>
          <w:sz w:val="24"/>
          <w:szCs w:val="24"/>
        </w:rPr>
      </w:pPr>
      <w:r>
        <w:rPr>
          <w:rFonts w:ascii="Arial" w:hAnsi="Arial" w:cs="Arial"/>
          <w:sz w:val="24"/>
          <w:szCs w:val="24"/>
        </w:rPr>
        <w:t xml:space="preserve">Szűrösné Németh Hajnalka </w:t>
      </w:r>
      <w:r w:rsidR="001B1145">
        <w:rPr>
          <w:rFonts w:ascii="Arial" w:hAnsi="Arial" w:cs="Arial"/>
          <w:sz w:val="24"/>
          <w:szCs w:val="24"/>
        </w:rPr>
        <w:t>iparűzési adó ügyintéző</w:t>
      </w:r>
    </w:p>
    <w:p w:rsidR="00BD4BD3" w:rsidRDefault="00BD4BD3" w:rsidP="001C13EF">
      <w:pPr>
        <w:autoSpaceDE w:val="0"/>
        <w:autoSpaceDN w:val="0"/>
        <w:adjustRightInd w:val="0"/>
        <w:spacing w:after="0" w:line="240" w:lineRule="auto"/>
        <w:ind w:left="2124" w:hanging="2124"/>
        <w:jc w:val="both"/>
        <w:rPr>
          <w:rFonts w:ascii="Arial" w:hAnsi="Arial" w:cs="Arial"/>
          <w:sz w:val="24"/>
          <w:szCs w:val="24"/>
        </w:rPr>
      </w:pPr>
    </w:p>
    <w:p w:rsidR="00A101F2" w:rsidRPr="002D4BC8" w:rsidRDefault="008415CA" w:rsidP="001C13EF">
      <w:pPr>
        <w:autoSpaceDE w:val="0"/>
        <w:autoSpaceDN w:val="0"/>
        <w:adjustRightInd w:val="0"/>
        <w:spacing w:after="0" w:line="240" w:lineRule="auto"/>
        <w:ind w:left="2124" w:hanging="2124"/>
        <w:jc w:val="both"/>
        <w:rPr>
          <w:rFonts w:ascii="Arial" w:hAnsi="Arial" w:cs="Arial"/>
          <w:sz w:val="24"/>
          <w:szCs w:val="24"/>
        </w:rPr>
      </w:pPr>
      <w:r>
        <w:rPr>
          <w:rFonts w:ascii="Arial" w:hAnsi="Arial" w:cs="Arial"/>
          <w:sz w:val="24"/>
          <w:szCs w:val="24"/>
        </w:rPr>
        <w:tab/>
      </w:r>
    </w:p>
    <w:p w:rsidR="004D4D8B" w:rsidRDefault="00A101F2" w:rsidP="001C13EF">
      <w:pPr>
        <w:autoSpaceDE w:val="0"/>
        <w:autoSpaceDN w:val="0"/>
        <w:adjustRightInd w:val="0"/>
        <w:spacing w:after="0" w:line="240" w:lineRule="auto"/>
        <w:jc w:val="both"/>
        <w:rPr>
          <w:rFonts w:ascii="Arial" w:hAnsi="Arial" w:cs="Arial"/>
          <w:sz w:val="24"/>
          <w:szCs w:val="24"/>
        </w:rPr>
      </w:pPr>
      <w:r w:rsidRPr="002D4BC8">
        <w:rPr>
          <w:rFonts w:ascii="Arial" w:hAnsi="Arial" w:cs="Arial"/>
          <w:b/>
          <w:sz w:val="24"/>
          <w:szCs w:val="24"/>
        </w:rPr>
        <w:t>Megtárgyalta:</w:t>
      </w:r>
      <w:r w:rsidRPr="002D4BC8">
        <w:rPr>
          <w:rFonts w:ascii="Arial" w:hAnsi="Arial" w:cs="Arial"/>
          <w:sz w:val="24"/>
          <w:szCs w:val="24"/>
        </w:rPr>
        <w:t xml:space="preserve"> </w:t>
      </w:r>
      <w:r w:rsidR="00520498">
        <w:rPr>
          <w:rFonts w:ascii="Arial" w:hAnsi="Arial" w:cs="Arial"/>
          <w:sz w:val="24"/>
          <w:szCs w:val="24"/>
        </w:rPr>
        <w:tab/>
      </w:r>
      <w:r w:rsidR="00B51EE9">
        <w:rPr>
          <w:rFonts w:ascii="Arial" w:hAnsi="Arial" w:cs="Arial"/>
          <w:sz w:val="24"/>
          <w:szCs w:val="24"/>
        </w:rPr>
        <w:t>Pénzügyi, Turisztikai és Városfejlesztési Bizottság</w:t>
      </w:r>
    </w:p>
    <w:p w:rsidR="00AD759D" w:rsidRDefault="00AD759D" w:rsidP="001C13EF">
      <w:pPr>
        <w:tabs>
          <w:tab w:val="left" w:pos="708"/>
          <w:tab w:val="left" w:pos="1416"/>
          <w:tab w:val="left" w:pos="2175"/>
        </w:tabs>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sidR="006C7ED1">
        <w:rPr>
          <w:rFonts w:ascii="Arial" w:hAnsi="Arial" w:cs="Arial"/>
          <w:sz w:val="24"/>
          <w:szCs w:val="24"/>
        </w:rPr>
        <w:t xml:space="preserve">           Jogi- Ügyrendi, Szociális Bizottság</w:t>
      </w:r>
    </w:p>
    <w:p w:rsidR="0020008B" w:rsidRDefault="0020008B" w:rsidP="001C13EF">
      <w:pPr>
        <w:autoSpaceDE w:val="0"/>
        <w:autoSpaceDN w:val="0"/>
        <w:adjustRightInd w:val="0"/>
        <w:spacing w:after="0" w:line="240" w:lineRule="auto"/>
        <w:jc w:val="both"/>
        <w:rPr>
          <w:rFonts w:ascii="Arial" w:hAnsi="Arial" w:cs="Arial"/>
          <w:sz w:val="24"/>
          <w:szCs w:val="24"/>
        </w:rPr>
      </w:pPr>
    </w:p>
    <w:p w:rsidR="00A101F2" w:rsidRPr="00227CE7" w:rsidRDefault="00A101F2" w:rsidP="001C13EF">
      <w:pPr>
        <w:autoSpaceDE w:val="0"/>
        <w:autoSpaceDN w:val="0"/>
        <w:adjustRightInd w:val="0"/>
        <w:spacing w:after="0" w:line="240" w:lineRule="auto"/>
        <w:jc w:val="both"/>
        <w:rPr>
          <w:rFonts w:ascii="Arial" w:hAnsi="Arial" w:cs="Arial"/>
          <w:sz w:val="24"/>
          <w:szCs w:val="24"/>
        </w:rPr>
      </w:pPr>
      <w:r w:rsidRPr="002D4BC8">
        <w:rPr>
          <w:rFonts w:ascii="Arial" w:hAnsi="Arial" w:cs="Arial"/>
          <w:b/>
          <w:sz w:val="24"/>
          <w:szCs w:val="24"/>
        </w:rPr>
        <w:t>Törvényességi szempontból ellenőrizte:</w:t>
      </w:r>
      <w:r w:rsidR="00227CE7">
        <w:rPr>
          <w:rFonts w:ascii="Arial" w:hAnsi="Arial" w:cs="Arial"/>
          <w:b/>
          <w:sz w:val="24"/>
          <w:szCs w:val="24"/>
        </w:rPr>
        <w:t xml:space="preserve"> </w:t>
      </w:r>
      <w:r w:rsidR="003D5C9B">
        <w:rPr>
          <w:rFonts w:ascii="Arial" w:hAnsi="Arial" w:cs="Arial"/>
          <w:sz w:val="24"/>
          <w:szCs w:val="24"/>
        </w:rPr>
        <w:t>d</w:t>
      </w:r>
      <w:r w:rsidR="00227CE7">
        <w:rPr>
          <w:rFonts w:ascii="Arial" w:hAnsi="Arial" w:cs="Arial"/>
          <w:sz w:val="24"/>
          <w:szCs w:val="24"/>
        </w:rPr>
        <w:t>r. Tüske Róbert jegyző</w:t>
      </w:r>
    </w:p>
    <w:p w:rsidR="00A101F2" w:rsidRPr="002D4BC8" w:rsidRDefault="00A101F2" w:rsidP="001C13EF">
      <w:pPr>
        <w:spacing w:after="0" w:line="240" w:lineRule="auto"/>
        <w:rPr>
          <w:rFonts w:ascii="Arial" w:hAnsi="Arial" w:cs="Arial"/>
          <w:sz w:val="24"/>
          <w:szCs w:val="24"/>
        </w:rPr>
      </w:pPr>
    </w:p>
    <w:p w:rsidR="00A101F2" w:rsidRPr="002D4BC8" w:rsidRDefault="00A101F2" w:rsidP="001C13EF">
      <w:pPr>
        <w:spacing w:after="0" w:line="240" w:lineRule="auto"/>
        <w:rPr>
          <w:rFonts w:ascii="Arial" w:hAnsi="Arial" w:cs="Arial"/>
          <w:sz w:val="24"/>
          <w:szCs w:val="24"/>
        </w:rPr>
      </w:pPr>
    </w:p>
    <w:p w:rsidR="00BD4BD3" w:rsidRPr="002D4BC8" w:rsidRDefault="00BD4BD3" w:rsidP="001C13EF">
      <w:pPr>
        <w:spacing w:after="0" w:line="240" w:lineRule="auto"/>
        <w:rPr>
          <w:rFonts w:ascii="Arial" w:hAnsi="Arial" w:cs="Arial"/>
          <w:sz w:val="24"/>
          <w:szCs w:val="24"/>
        </w:rPr>
      </w:pPr>
    </w:p>
    <w:p w:rsidR="00A101F2" w:rsidRPr="002D4BC8" w:rsidRDefault="00A101F2" w:rsidP="001C13EF">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0174EF" w:rsidRPr="00BB7DB2" w:rsidRDefault="00361BEF" w:rsidP="001C13EF">
      <w:pPr>
        <w:tabs>
          <w:tab w:val="center" w:pos="7797"/>
        </w:tabs>
        <w:spacing w:after="0" w:line="240" w:lineRule="auto"/>
        <w:jc w:val="both"/>
        <w:rPr>
          <w:rFonts w:ascii="Arial" w:hAnsi="Arial" w:cs="Arial"/>
          <w:sz w:val="24"/>
          <w:szCs w:val="24"/>
        </w:rPr>
      </w:pPr>
      <w:r>
        <w:rPr>
          <w:rFonts w:ascii="Arial" w:hAnsi="Arial" w:cs="Arial"/>
          <w:sz w:val="24"/>
          <w:szCs w:val="24"/>
        </w:rPr>
        <w:tab/>
      </w:r>
      <w:r w:rsidR="004743DE">
        <w:rPr>
          <w:rFonts w:ascii="Arial" w:hAnsi="Arial" w:cs="Arial"/>
          <w:sz w:val="24"/>
          <w:szCs w:val="24"/>
        </w:rPr>
        <w:t>Papp Gábor</w:t>
      </w:r>
    </w:p>
    <w:p w:rsidR="00E90B4A" w:rsidRPr="00BB7DB2" w:rsidRDefault="004743DE" w:rsidP="001C13EF">
      <w:pPr>
        <w:tabs>
          <w:tab w:val="left" w:pos="7305"/>
        </w:tabs>
        <w:spacing w:after="0" w:line="240" w:lineRule="auto"/>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polgármester</w:t>
      </w:r>
      <w:proofErr w:type="gramEnd"/>
      <w:r>
        <w:rPr>
          <w:rFonts w:ascii="Arial" w:hAnsi="Arial" w:cs="Arial"/>
          <w:sz w:val="24"/>
          <w:szCs w:val="24"/>
        </w:rPr>
        <w:tab/>
      </w:r>
    </w:p>
    <w:p w:rsidR="00B12CDF" w:rsidRDefault="00157B65" w:rsidP="001C13EF">
      <w:pPr>
        <w:spacing w:after="0" w:line="240" w:lineRule="auto"/>
        <w:rPr>
          <w:rFonts w:ascii="Arial" w:hAnsi="Arial" w:cs="Arial"/>
          <w:sz w:val="24"/>
          <w:szCs w:val="24"/>
        </w:rPr>
      </w:pPr>
      <w:r>
        <w:rPr>
          <w:rFonts w:ascii="Arial" w:hAnsi="Arial" w:cs="Arial"/>
          <w:sz w:val="24"/>
          <w:szCs w:val="24"/>
        </w:rPr>
        <w:br w:type="page"/>
      </w:r>
    </w:p>
    <w:p w:rsidR="000174EF" w:rsidRDefault="00AC481D" w:rsidP="001C13EF">
      <w:pPr>
        <w:spacing w:after="0" w:line="240" w:lineRule="auto"/>
        <w:jc w:val="center"/>
        <w:rPr>
          <w:rFonts w:ascii="Arial" w:hAnsi="Arial" w:cs="Arial"/>
          <w:b/>
          <w:sz w:val="24"/>
          <w:szCs w:val="24"/>
        </w:rPr>
      </w:pPr>
      <w:r>
        <w:rPr>
          <w:rFonts w:ascii="Arial" w:hAnsi="Arial" w:cs="Arial"/>
          <w:b/>
          <w:sz w:val="24"/>
          <w:szCs w:val="24"/>
        </w:rPr>
        <w:lastRenderedPageBreak/>
        <w:t>1</w:t>
      </w:r>
      <w:r w:rsidR="00E90B4A">
        <w:rPr>
          <w:rFonts w:ascii="Arial" w:hAnsi="Arial" w:cs="Arial"/>
          <w:b/>
          <w:sz w:val="24"/>
          <w:szCs w:val="24"/>
        </w:rPr>
        <w:t>.</w:t>
      </w:r>
    </w:p>
    <w:p w:rsidR="00E90B4A" w:rsidRDefault="00E90B4A" w:rsidP="001C13EF">
      <w:pPr>
        <w:spacing w:after="0" w:line="240" w:lineRule="auto"/>
        <w:jc w:val="center"/>
        <w:rPr>
          <w:rFonts w:ascii="Arial" w:hAnsi="Arial" w:cs="Arial"/>
          <w:b/>
          <w:sz w:val="24"/>
          <w:szCs w:val="24"/>
        </w:rPr>
      </w:pPr>
    </w:p>
    <w:p w:rsidR="00E90B4A" w:rsidRDefault="00E90B4A" w:rsidP="001C13EF">
      <w:pPr>
        <w:spacing w:after="480" w:line="240" w:lineRule="auto"/>
        <w:jc w:val="center"/>
        <w:rPr>
          <w:rFonts w:ascii="Arial" w:hAnsi="Arial" w:cs="Arial"/>
          <w:b/>
          <w:sz w:val="24"/>
          <w:szCs w:val="24"/>
        </w:rPr>
      </w:pPr>
      <w:r>
        <w:rPr>
          <w:rFonts w:ascii="Arial" w:hAnsi="Arial" w:cs="Arial"/>
          <w:b/>
          <w:sz w:val="24"/>
          <w:szCs w:val="24"/>
        </w:rPr>
        <w:t>Tárgy és tényállás ismertetése</w:t>
      </w:r>
    </w:p>
    <w:p w:rsidR="006E395B" w:rsidRDefault="006E395B" w:rsidP="001C13EF">
      <w:pPr>
        <w:spacing w:after="240" w:line="240" w:lineRule="auto"/>
        <w:jc w:val="both"/>
        <w:rPr>
          <w:rFonts w:ascii="Arial" w:hAnsi="Arial" w:cs="Arial"/>
          <w:b/>
        </w:rPr>
      </w:pPr>
      <w:r w:rsidRPr="006E395B">
        <w:rPr>
          <w:rFonts w:ascii="Arial" w:hAnsi="Arial" w:cs="Arial"/>
          <w:b/>
        </w:rPr>
        <w:t>Tisztelt Képviselő-testület!</w:t>
      </w:r>
    </w:p>
    <w:p w:rsidR="005A4B5C" w:rsidRPr="00653F2B" w:rsidRDefault="00FE4AA7" w:rsidP="001C13EF">
      <w:pPr>
        <w:spacing w:after="120" w:line="240" w:lineRule="auto"/>
        <w:jc w:val="both"/>
        <w:rPr>
          <w:rFonts w:ascii="Arial" w:hAnsi="Arial" w:cs="Arial"/>
        </w:rPr>
      </w:pPr>
      <w:r w:rsidRPr="00653F2B">
        <w:rPr>
          <w:rFonts w:ascii="Arial" w:hAnsi="Arial" w:cs="Arial"/>
        </w:rPr>
        <w:t xml:space="preserve">Hévíz Város Önkormányzat Képviselő-testülete a 296/2017. (XI. 30.) önkormányzati határozattal döntött a Képviselő-testület 2018. évi munkatervéről, amely november hónapra irányozta elő a helyi adókról szóló 4/2010. (II. 10.) – a továbbiakban: </w:t>
      </w:r>
      <w:proofErr w:type="spellStart"/>
      <w:r w:rsidRPr="00653F2B">
        <w:rPr>
          <w:rFonts w:ascii="Arial" w:hAnsi="Arial" w:cs="Arial"/>
        </w:rPr>
        <w:t>Ör</w:t>
      </w:r>
      <w:proofErr w:type="spellEnd"/>
      <w:r w:rsidRPr="00653F2B">
        <w:rPr>
          <w:rFonts w:ascii="Arial" w:hAnsi="Arial" w:cs="Arial"/>
        </w:rPr>
        <w:t>. - önkormányzati rendelet felülvizsgálatát.</w:t>
      </w:r>
    </w:p>
    <w:p w:rsidR="008932C6" w:rsidRPr="00653F2B" w:rsidRDefault="008932C6" w:rsidP="001C13EF">
      <w:pPr>
        <w:spacing w:after="120" w:line="240" w:lineRule="auto"/>
        <w:jc w:val="both"/>
        <w:rPr>
          <w:rFonts w:ascii="Arial" w:hAnsi="Arial" w:cs="Arial"/>
        </w:rPr>
      </w:pPr>
      <w:r w:rsidRPr="00653F2B">
        <w:rPr>
          <w:rFonts w:ascii="Arial" w:hAnsi="Arial" w:cs="Arial"/>
        </w:rPr>
        <w:t xml:space="preserve">Az </w:t>
      </w:r>
      <w:proofErr w:type="spellStart"/>
      <w:r w:rsidRPr="00653F2B">
        <w:rPr>
          <w:rFonts w:ascii="Arial" w:hAnsi="Arial" w:cs="Arial"/>
        </w:rPr>
        <w:t>Ör</w:t>
      </w:r>
      <w:proofErr w:type="spellEnd"/>
      <w:r w:rsidRPr="00653F2B">
        <w:rPr>
          <w:rFonts w:ascii="Arial" w:hAnsi="Arial" w:cs="Arial"/>
        </w:rPr>
        <w:t xml:space="preserve">. felülvizsgálatát és az önkormányzat 2019. évi adópolitikájának meghatározását a jelenleg a városban folyó beruházások folytán </w:t>
      </w:r>
      <w:r w:rsidR="006E154C" w:rsidRPr="00653F2B">
        <w:rPr>
          <w:rFonts w:ascii="Arial" w:hAnsi="Arial" w:cs="Arial"/>
        </w:rPr>
        <w:t xml:space="preserve">a </w:t>
      </w:r>
      <w:r w:rsidR="00AC13EA" w:rsidRPr="00653F2B">
        <w:rPr>
          <w:rFonts w:ascii="Arial" w:hAnsi="Arial" w:cs="Arial"/>
        </w:rPr>
        <w:t>vállalkozói oldalról felmerülő</w:t>
      </w:r>
      <w:r w:rsidR="002547B2" w:rsidRPr="00653F2B">
        <w:rPr>
          <w:rFonts w:ascii="Arial" w:hAnsi="Arial" w:cs="Arial"/>
        </w:rPr>
        <w:t xml:space="preserve"> adómérték csökkentési</w:t>
      </w:r>
      <w:r w:rsidR="00AC13EA" w:rsidRPr="00653F2B">
        <w:rPr>
          <w:rFonts w:ascii="Arial" w:hAnsi="Arial" w:cs="Arial"/>
        </w:rPr>
        <w:t xml:space="preserve"> igények </w:t>
      </w:r>
      <w:r w:rsidR="0001126D" w:rsidRPr="00653F2B">
        <w:rPr>
          <w:rFonts w:ascii="Arial" w:hAnsi="Arial" w:cs="Arial"/>
        </w:rPr>
        <w:t>is aktuálissá teszik.</w:t>
      </w:r>
    </w:p>
    <w:p w:rsidR="000076F5" w:rsidRDefault="006E154C" w:rsidP="001C13EF">
      <w:pPr>
        <w:spacing w:after="120" w:line="240" w:lineRule="auto"/>
        <w:jc w:val="both"/>
        <w:rPr>
          <w:rFonts w:ascii="Arial" w:hAnsi="Arial" w:cs="Arial"/>
        </w:rPr>
      </w:pPr>
      <w:r w:rsidRPr="00653F2B">
        <w:rPr>
          <w:rFonts w:ascii="Arial" w:hAnsi="Arial" w:cs="Arial"/>
        </w:rPr>
        <w:t>A helyi adóztatás lehetősége a legmagasabb szintű jogforrásból az Alaptörvényből fakad, amely értelmében az adórendszerben működni kell olyan adóknak, melyeket az önkormányzat – törvényi keretek között</w:t>
      </w:r>
      <w:r w:rsidR="00613219" w:rsidRPr="00653F2B">
        <w:rPr>
          <w:rFonts w:ascii="Arial" w:hAnsi="Arial" w:cs="Arial"/>
        </w:rPr>
        <w:t xml:space="preserve"> – bevezethet és az adó mértékét is meghatározhatja.</w:t>
      </w:r>
      <w:r w:rsidR="00A94A0F">
        <w:rPr>
          <w:rFonts w:ascii="Arial" w:hAnsi="Arial" w:cs="Arial"/>
        </w:rPr>
        <w:t xml:space="preserve"> </w:t>
      </w:r>
    </w:p>
    <w:p w:rsidR="00613219" w:rsidRPr="00653F2B" w:rsidRDefault="00613219" w:rsidP="001C13EF">
      <w:pPr>
        <w:spacing w:after="120" w:line="240" w:lineRule="auto"/>
        <w:jc w:val="both"/>
        <w:rPr>
          <w:rFonts w:ascii="Arial" w:hAnsi="Arial" w:cs="Arial"/>
        </w:rPr>
      </w:pPr>
      <w:r w:rsidRPr="00653F2B">
        <w:rPr>
          <w:rFonts w:ascii="Arial" w:hAnsi="Arial" w:cs="Arial"/>
        </w:rPr>
        <w:t xml:space="preserve">A </w:t>
      </w:r>
      <w:r w:rsidR="00FD5616" w:rsidRPr="00653F2B">
        <w:rPr>
          <w:rFonts w:ascii="Arial" w:hAnsi="Arial" w:cs="Arial"/>
        </w:rPr>
        <w:t xml:space="preserve">helyi adókról szóló 1990. évi C. törvény </w:t>
      </w:r>
      <w:r w:rsidR="00E9611D">
        <w:rPr>
          <w:rFonts w:ascii="Arial" w:hAnsi="Arial" w:cs="Arial"/>
        </w:rPr>
        <w:t>(a továbbiakban: Helyi adó tv.</w:t>
      </w:r>
      <w:r w:rsidR="004F672F" w:rsidRPr="00653F2B">
        <w:rPr>
          <w:rFonts w:ascii="Arial" w:hAnsi="Arial" w:cs="Arial"/>
        </w:rPr>
        <w:t xml:space="preserve">) </w:t>
      </w:r>
      <w:r w:rsidR="00FD5616" w:rsidRPr="00653F2B">
        <w:rPr>
          <w:rFonts w:ascii="Arial" w:hAnsi="Arial" w:cs="Arial"/>
        </w:rPr>
        <w:t>alapján a képviselő</w:t>
      </w:r>
      <w:r w:rsidR="00896428" w:rsidRPr="00653F2B">
        <w:rPr>
          <w:rFonts w:ascii="Arial" w:hAnsi="Arial" w:cs="Arial"/>
        </w:rPr>
        <w:t>-</w:t>
      </w:r>
      <w:r w:rsidR="00FD5616" w:rsidRPr="00653F2B">
        <w:rPr>
          <w:rFonts w:ascii="Arial" w:hAnsi="Arial" w:cs="Arial"/>
        </w:rPr>
        <w:t>testület vagyoni típusú adókat (építményadó, telekadó) kommunális jellegű adókat (magánszemély kommunális adója, idegenforgalmi adó) helyi iparűzési adót, valamint települési adót vezethet be.</w:t>
      </w:r>
    </w:p>
    <w:p w:rsidR="00040599" w:rsidRPr="00653F2B" w:rsidRDefault="00040599" w:rsidP="001C13EF">
      <w:pPr>
        <w:spacing w:after="120" w:line="240" w:lineRule="auto"/>
        <w:jc w:val="both"/>
        <w:rPr>
          <w:rFonts w:ascii="Arial" w:hAnsi="Arial" w:cs="Arial"/>
        </w:rPr>
      </w:pPr>
      <w:r w:rsidRPr="00653F2B">
        <w:rPr>
          <w:rFonts w:ascii="Arial" w:hAnsi="Arial" w:cs="Arial"/>
        </w:rPr>
        <w:t>Hévíz Város Képviselő</w:t>
      </w:r>
      <w:r w:rsidR="00FD5616" w:rsidRPr="00653F2B">
        <w:rPr>
          <w:rFonts w:ascii="Arial" w:hAnsi="Arial" w:cs="Arial"/>
        </w:rPr>
        <w:t>-</w:t>
      </w:r>
      <w:r w:rsidRPr="00653F2B">
        <w:rPr>
          <w:rFonts w:ascii="Arial" w:hAnsi="Arial" w:cs="Arial"/>
        </w:rPr>
        <w:t>testülete a település illetékességi területén rendelettel a</w:t>
      </w:r>
      <w:r w:rsidR="00FF5DE7" w:rsidRPr="00653F2B">
        <w:rPr>
          <w:rFonts w:ascii="Arial" w:hAnsi="Arial" w:cs="Arial"/>
        </w:rPr>
        <w:t>z alábbi helyi adókat működteti:</w:t>
      </w:r>
      <w:r w:rsidRPr="00653F2B">
        <w:rPr>
          <w:rFonts w:ascii="Arial" w:hAnsi="Arial" w:cs="Arial"/>
        </w:rPr>
        <w:t xml:space="preserve">  </w:t>
      </w:r>
    </w:p>
    <w:p w:rsidR="00040599" w:rsidRPr="00653F2B" w:rsidRDefault="00040599" w:rsidP="001C13EF">
      <w:pPr>
        <w:pStyle w:val="Listaszerbekezds"/>
        <w:numPr>
          <w:ilvl w:val="0"/>
          <w:numId w:val="9"/>
        </w:numPr>
        <w:spacing w:after="120" w:line="240" w:lineRule="auto"/>
        <w:jc w:val="both"/>
        <w:rPr>
          <w:rFonts w:ascii="Arial" w:hAnsi="Arial" w:cs="Arial"/>
        </w:rPr>
      </w:pPr>
      <w:r w:rsidRPr="00653F2B">
        <w:rPr>
          <w:rFonts w:ascii="Arial" w:hAnsi="Arial" w:cs="Arial"/>
        </w:rPr>
        <w:t>helyi ipar</w:t>
      </w:r>
      <w:r w:rsidR="00A94A0F">
        <w:rPr>
          <w:rFonts w:ascii="Arial" w:hAnsi="Arial" w:cs="Arial"/>
        </w:rPr>
        <w:t>ű</w:t>
      </w:r>
      <w:r w:rsidRPr="00653F2B">
        <w:rPr>
          <w:rFonts w:ascii="Arial" w:hAnsi="Arial" w:cs="Arial"/>
        </w:rPr>
        <w:t>zési adó (</w:t>
      </w:r>
      <w:r w:rsidR="009F7765" w:rsidRPr="00653F2B">
        <w:rPr>
          <w:rFonts w:ascii="Arial" w:hAnsi="Arial" w:cs="Arial"/>
        </w:rPr>
        <w:t>1991. 01. 01.</w:t>
      </w:r>
      <w:r w:rsidRPr="00653F2B">
        <w:rPr>
          <w:rFonts w:ascii="Arial" w:hAnsi="Arial" w:cs="Arial"/>
        </w:rPr>
        <w:t xml:space="preserve"> hatállyal)</w:t>
      </w:r>
      <w:r w:rsidR="00224C1C" w:rsidRPr="00653F2B">
        <w:rPr>
          <w:rFonts w:ascii="Arial" w:hAnsi="Arial" w:cs="Arial"/>
        </w:rPr>
        <w:t>,</w:t>
      </w:r>
    </w:p>
    <w:p w:rsidR="00040599" w:rsidRPr="00653F2B" w:rsidRDefault="00040599" w:rsidP="001C13EF">
      <w:pPr>
        <w:pStyle w:val="Listaszerbekezds"/>
        <w:numPr>
          <w:ilvl w:val="0"/>
          <w:numId w:val="9"/>
        </w:numPr>
        <w:spacing w:after="120" w:line="240" w:lineRule="auto"/>
        <w:jc w:val="both"/>
        <w:rPr>
          <w:rFonts w:ascii="Arial" w:hAnsi="Arial" w:cs="Arial"/>
        </w:rPr>
      </w:pPr>
      <w:r w:rsidRPr="00653F2B">
        <w:rPr>
          <w:rFonts w:ascii="Arial" w:hAnsi="Arial" w:cs="Arial"/>
        </w:rPr>
        <w:t>idegenforgalmi adó (</w:t>
      </w:r>
      <w:r w:rsidR="009F7765" w:rsidRPr="00653F2B">
        <w:rPr>
          <w:rFonts w:ascii="Arial" w:hAnsi="Arial" w:cs="Arial"/>
        </w:rPr>
        <w:t>1991.01. 01.</w:t>
      </w:r>
      <w:r w:rsidRPr="00653F2B">
        <w:rPr>
          <w:rFonts w:ascii="Arial" w:hAnsi="Arial" w:cs="Arial"/>
        </w:rPr>
        <w:t xml:space="preserve"> hatállyal)</w:t>
      </w:r>
      <w:r w:rsidR="00224C1C" w:rsidRPr="00653F2B">
        <w:rPr>
          <w:rFonts w:ascii="Arial" w:hAnsi="Arial" w:cs="Arial"/>
        </w:rPr>
        <w:t>,</w:t>
      </w:r>
    </w:p>
    <w:p w:rsidR="00040599" w:rsidRPr="00653F2B" w:rsidRDefault="00040599" w:rsidP="001C13EF">
      <w:pPr>
        <w:pStyle w:val="Listaszerbekezds"/>
        <w:numPr>
          <w:ilvl w:val="0"/>
          <w:numId w:val="9"/>
        </w:numPr>
        <w:spacing w:after="120" w:line="240" w:lineRule="auto"/>
        <w:jc w:val="both"/>
        <w:rPr>
          <w:rFonts w:ascii="Arial" w:hAnsi="Arial" w:cs="Arial"/>
        </w:rPr>
      </w:pPr>
      <w:r w:rsidRPr="00653F2B">
        <w:rPr>
          <w:rFonts w:ascii="Arial" w:hAnsi="Arial" w:cs="Arial"/>
        </w:rPr>
        <w:t>építményadó (</w:t>
      </w:r>
      <w:r w:rsidR="009F7765" w:rsidRPr="00653F2B">
        <w:rPr>
          <w:rFonts w:ascii="Arial" w:hAnsi="Arial" w:cs="Arial"/>
        </w:rPr>
        <w:t xml:space="preserve">1992. 07.01. </w:t>
      </w:r>
      <w:r w:rsidRPr="00653F2B">
        <w:rPr>
          <w:rFonts w:ascii="Arial" w:hAnsi="Arial" w:cs="Arial"/>
        </w:rPr>
        <w:t>hatállyal</w:t>
      </w:r>
      <w:r w:rsidR="009F7765" w:rsidRPr="00653F2B">
        <w:rPr>
          <w:rFonts w:ascii="Arial" w:hAnsi="Arial" w:cs="Arial"/>
        </w:rPr>
        <w:t>- hasznos alapterület alapú</w:t>
      </w:r>
      <w:r w:rsidR="00AE275D" w:rsidRPr="00653F2B">
        <w:rPr>
          <w:rFonts w:ascii="Arial" w:hAnsi="Arial" w:cs="Arial"/>
        </w:rPr>
        <w:t xml:space="preserve"> </w:t>
      </w:r>
      <w:proofErr w:type="gramStart"/>
      <w:r w:rsidR="009F7765" w:rsidRPr="00653F2B">
        <w:rPr>
          <w:rFonts w:ascii="Arial" w:hAnsi="Arial" w:cs="Arial"/>
        </w:rPr>
        <w:t xml:space="preserve">- </w:t>
      </w:r>
      <w:r w:rsidRPr="00653F2B">
        <w:rPr>
          <w:rFonts w:ascii="Arial" w:hAnsi="Arial" w:cs="Arial"/>
        </w:rPr>
        <w:t>)</w:t>
      </w:r>
      <w:proofErr w:type="gramEnd"/>
      <w:r w:rsidR="00FF5DE7" w:rsidRPr="00653F2B">
        <w:rPr>
          <w:rFonts w:ascii="Arial" w:hAnsi="Arial" w:cs="Arial"/>
        </w:rPr>
        <w:t>.</w:t>
      </w:r>
    </w:p>
    <w:p w:rsidR="00FD5616" w:rsidRPr="00653F2B" w:rsidRDefault="00FD5616" w:rsidP="001C13EF">
      <w:pPr>
        <w:pStyle w:val="Listaszerbekezds"/>
        <w:numPr>
          <w:ilvl w:val="0"/>
          <w:numId w:val="9"/>
        </w:numPr>
        <w:spacing w:after="120" w:line="240" w:lineRule="auto"/>
        <w:jc w:val="both"/>
        <w:rPr>
          <w:rFonts w:ascii="Arial" w:hAnsi="Arial" w:cs="Arial"/>
        </w:rPr>
      </w:pPr>
      <w:r w:rsidRPr="00653F2B">
        <w:rPr>
          <w:rFonts w:ascii="Arial" w:hAnsi="Arial" w:cs="Arial"/>
        </w:rPr>
        <w:t>építményadón belül (2018.0</w:t>
      </w:r>
      <w:r w:rsidR="00224C1C" w:rsidRPr="00653F2B">
        <w:rPr>
          <w:rFonts w:ascii="Arial" w:hAnsi="Arial" w:cs="Arial"/>
        </w:rPr>
        <w:t>1.01. hatállyal) reklámhordozók.</w:t>
      </w:r>
    </w:p>
    <w:p w:rsidR="00FD5616" w:rsidRPr="00653F2B" w:rsidRDefault="000376E5" w:rsidP="001C13EF">
      <w:pPr>
        <w:spacing w:after="120" w:line="240" w:lineRule="auto"/>
        <w:jc w:val="both"/>
        <w:rPr>
          <w:rFonts w:ascii="Arial" w:hAnsi="Arial" w:cs="Arial"/>
        </w:rPr>
      </w:pPr>
      <w:r w:rsidRPr="00653F2B">
        <w:rPr>
          <w:rFonts w:ascii="Arial" w:hAnsi="Arial" w:cs="Arial"/>
        </w:rPr>
        <w:t>Hévíz Város Képviselő-testülete az alábbi adók vonatkozásában nem élt adó bevezetési jogával:</w:t>
      </w:r>
    </w:p>
    <w:p w:rsidR="000376E5" w:rsidRPr="00653F2B" w:rsidRDefault="000376E5" w:rsidP="001C13EF">
      <w:pPr>
        <w:pStyle w:val="Listaszerbekezds"/>
        <w:numPr>
          <w:ilvl w:val="0"/>
          <w:numId w:val="15"/>
        </w:numPr>
        <w:spacing w:after="120" w:line="240" w:lineRule="auto"/>
        <w:jc w:val="both"/>
        <w:rPr>
          <w:rFonts w:ascii="Arial" w:hAnsi="Arial" w:cs="Arial"/>
        </w:rPr>
      </w:pPr>
      <w:r w:rsidRPr="00653F2B">
        <w:rPr>
          <w:rFonts w:ascii="Arial" w:hAnsi="Arial" w:cs="Arial"/>
        </w:rPr>
        <w:t>telekadó,</w:t>
      </w:r>
    </w:p>
    <w:p w:rsidR="000376E5" w:rsidRPr="00653F2B" w:rsidRDefault="000376E5" w:rsidP="001C13EF">
      <w:pPr>
        <w:pStyle w:val="Listaszerbekezds"/>
        <w:numPr>
          <w:ilvl w:val="0"/>
          <w:numId w:val="15"/>
        </w:numPr>
        <w:spacing w:after="120" w:line="240" w:lineRule="auto"/>
        <w:jc w:val="both"/>
        <w:rPr>
          <w:rFonts w:ascii="Arial" w:hAnsi="Arial" w:cs="Arial"/>
        </w:rPr>
      </w:pPr>
      <w:r w:rsidRPr="00653F2B">
        <w:rPr>
          <w:rFonts w:ascii="Arial" w:hAnsi="Arial" w:cs="Arial"/>
        </w:rPr>
        <w:t>magánszemély kommunális adója</w:t>
      </w:r>
      <w:r w:rsidR="00977D1B" w:rsidRPr="00653F2B">
        <w:rPr>
          <w:rFonts w:ascii="Arial" w:hAnsi="Arial" w:cs="Arial"/>
        </w:rPr>
        <w:t>,</w:t>
      </w:r>
    </w:p>
    <w:p w:rsidR="00224C1C" w:rsidRPr="00653F2B" w:rsidRDefault="00224C1C" w:rsidP="001C13EF">
      <w:pPr>
        <w:pStyle w:val="Listaszerbekezds"/>
        <w:numPr>
          <w:ilvl w:val="0"/>
          <w:numId w:val="15"/>
        </w:numPr>
        <w:spacing w:after="120" w:line="240" w:lineRule="auto"/>
        <w:jc w:val="both"/>
        <w:rPr>
          <w:rFonts w:ascii="Arial" w:hAnsi="Arial" w:cs="Arial"/>
        </w:rPr>
      </w:pPr>
      <w:r w:rsidRPr="00653F2B">
        <w:rPr>
          <w:rFonts w:ascii="Arial" w:hAnsi="Arial" w:cs="Arial"/>
        </w:rPr>
        <w:t>települési adó.</w:t>
      </w:r>
    </w:p>
    <w:p w:rsidR="00040599" w:rsidRPr="00653F2B" w:rsidRDefault="00FB7FE7" w:rsidP="001C13EF">
      <w:pPr>
        <w:spacing w:after="120" w:line="240" w:lineRule="auto"/>
        <w:jc w:val="both"/>
        <w:rPr>
          <w:rFonts w:ascii="Arial" w:hAnsi="Arial" w:cs="Arial"/>
        </w:rPr>
      </w:pPr>
      <w:r w:rsidRPr="00653F2B">
        <w:rPr>
          <w:rFonts w:ascii="Arial" w:hAnsi="Arial" w:cs="Arial"/>
        </w:rPr>
        <w:t>A helyi adók a települési ön</w:t>
      </w:r>
      <w:r w:rsidR="00BF4495" w:rsidRPr="00653F2B">
        <w:rPr>
          <w:rFonts w:ascii="Arial" w:hAnsi="Arial" w:cs="Arial"/>
        </w:rPr>
        <w:t>kormányzatok helyi közszolgál</w:t>
      </w:r>
      <w:r w:rsidR="00B65035" w:rsidRPr="00653F2B">
        <w:rPr>
          <w:rFonts w:ascii="Arial" w:hAnsi="Arial" w:cs="Arial"/>
        </w:rPr>
        <w:t>tatási</w:t>
      </w:r>
      <w:r w:rsidRPr="00653F2B">
        <w:rPr>
          <w:rFonts w:ascii="Arial" w:hAnsi="Arial" w:cs="Arial"/>
        </w:rPr>
        <w:t xml:space="preserve"> feladatainak ellátásához szükséges források biztosításának eszközei, a helyi adókból befolyó összegek az önkormányzat saját bevételeinek jelentős hányadát képezik. </w:t>
      </w:r>
      <w:r w:rsidR="00040599" w:rsidRPr="00653F2B">
        <w:rPr>
          <w:rFonts w:ascii="Arial" w:hAnsi="Arial" w:cs="Arial"/>
        </w:rPr>
        <w:t>Az önkormányzati források biztosítása érdekében egyes központi adók kezelés</w:t>
      </w:r>
      <w:r w:rsidR="00085919" w:rsidRPr="00653F2B">
        <w:rPr>
          <w:rFonts w:ascii="Arial" w:hAnsi="Arial" w:cs="Arial"/>
        </w:rPr>
        <w:t>e</w:t>
      </w:r>
      <w:r w:rsidR="00040599" w:rsidRPr="00653F2B">
        <w:rPr>
          <w:rFonts w:ascii="Arial" w:hAnsi="Arial" w:cs="Arial"/>
        </w:rPr>
        <w:t xml:space="preserve"> szintén az önkormányzati adóhatóság feladatkörébe tartozik. Ez a gépjárműadó, a termőföld bérbeadásából származó jövedelem adója, a talajterhelési díj. Ezeknél az adófajtáknál a települési önkormányzatnak nincs szabályozási jogköre – a talajterhelési díj kivételével – helyi rendeleti kedvezmények, mentességek biztosítására nincs mód.</w:t>
      </w:r>
    </w:p>
    <w:p w:rsidR="0067229F" w:rsidRPr="00653F2B" w:rsidRDefault="0067229F" w:rsidP="001C13EF">
      <w:pPr>
        <w:spacing w:after="120" w:line="240" w:lineRule="auto"/>
        <w:jc w:val="both"/>
        <w:rPr>
          <w:rFonts w:ascii="Arial" w:hAnsi="Arial" w:cs="Arial"/>
        </w:rPr>
      </w:pPr>
      <w:r w:rsidRPr="00653F2B">
        <w:rPr>
          <w:rFonts w:ascii="Arial" w:hAnsi="Arial" w:cs="Arial"/>
        </w:rPr>
        <w:t>A helyi adópolit</w:t>
      </w:r>
      <w:r w:rsidR="00B65035" w:rsidRPr="00653F2B">
        <w:rPr>
          <w:rFonts w:ascii="Arial" w:hAnsi="Arial" w:cs="Arial"/>
        </w:rPr>
        <w:t>ika a törvényi előírásoknak megfelelő, ugyanakkor helyi sajátosságokat is figyelembe vevő kialakítása a Képviselő-testület feladata. Jelen előterjesztés célja, hogy a Képviselő-testület számára összegzést adjon az önkormányzati adózás rendszeréről</w:t>
      </w:r>
      <w:r w:rsidR="00BF4495" w:rsidRPr="00653F2B">
        <w:rPr>
          <w:rFonts w:ascii="Arial" w:hAnsi="Arial" w:cs="Arial"/>
        </w:rPr>
        <w:t>,</w:t>
      </w:r>
      <w:r w:rsidR="00B65035" w:rsidRPr="00653F2B">
        <w:rPr>
          <w:rFonts w:ascii="Arial" w:hAnsi="Arial" w:cs="Arial"/>
        </w:rPr>
        <w:t xml:space="preserve"> tapasztalatairól, valamint az adóbevételek adónemenkénti alakulásáról.</w:t>
      </w:r>
    </w:p>
    <w:p w:rsidR="00040599" w:rsidRPr="00653F2B" w:rsidRDefault="0092180B" w:rsidP="001C13EF">
      <w:pPr>
        <w:spacing w:after="120" w:line="240" w:lineRule="auto"/>
        <w:jc w:val="both"/>
        <w:rPr>
          <w:rFonts w:ascii="Arial" w:hAnsi="Arial" w:cs="Arial"/>
        </w:rPr>
      </w:pPr>
      <w:r w:rsidRPr="00653F2B">
        <w:rPr>
          <w:rFonts w:ascii="Arial" w:hAnsi="Arial" w:cs="Arial"/>
        </w:rPr>
        <w:t>A helyi adók bevezetésekor és annak mértékének megállapításakor az Önkormányzat mind</w:t>
      </w:r>
      <w:r w:rsidR="00416C13" w:rsidRPr="00653F2B">
        <w:rPr>
          <w:rFonts w:ascii="Arial" w:hAnsi="Arial" w:cs="Arial"/>
        </w:rPr>
        <w:t>enkori Képviselő-testülete körültekintéssel, a város érdekeit szem előtt tartva, de az adózók anyagi teherbíró képességére is tekintettel állapította meg az egyes adónemek mértékét, ezáltal településünk várható saját bevételeit.</w:t>
      </w:r>
    </w:p>
    <w:p w:rsidR="00CE5B77" w:rsidRPr="00653F2B" w:rsidRDefault="00CE5B77" w:rsidP="001C13EF">
      <w:pPr>
        <w:spacing w:after="120" w:line="240" w:lineRule="auto"/>
        <w:jc w:val="both"/>
        <w:rPr>
          <w:rFonts w:ascii="Arial" w:hAnsi="Arial" w:cs="Arial"/>
        </w:rPr>
      </w:pPr>
      <w:r w:rsidRPr="00653F2B">
        <w:rPr>
          <w:rFonts w:ascii="Arial" w:hAnsi="Arial" w:cs="Arial"/>
        </w:rPr>
        <w:t>A 2019. évi adókoncepció készítésekor a jelenleg hatályos rendeleti szabályozás szerint a már bevezetett építményadó, helyi iparűzési adó felülvizsgálatában (adómentességek szűkítése, adómérték emelése</w:t>
      </w:r>
      <w:r w:rsidR="004F672F" w:rsidRPr="00653F2B">
        <w:rPr>
          <w:rFonts w:ascii="Arial" w:hAnsi="Arial" w:cs="Arial"/>
        </w:rPr>
        <w:t>)</w:t>
      </w:r>
      <w:r w:rsidRPr="00653F2B">
        <w:rPr>
          <w:rFonts w:ascii="Arial" w:hAnsi="Arial" w:cs="Arial"/>
        </w:rPr>
        <w:t>, valamint új adónem bevezetésében gondolkozhat az önkormányzat. Az idegenforgalmi adó</w:t>
      </w:r>
      <w:r w:rsidR="007F1C9C" w:rsidRPr="00653F2B">
        <w:rPr>
          <w:rFonts w:ascii="Arial" w:hAnsi="Arial" w:cs="Arial"/>
        </w:rPr>
        <w:t xml:space="preserve"> emelése 2018. s</w:t>
      </w:r>
      <w:r w:rsidR="00A826B9" w:rsidRPr="00653F2B">
        <w:rPr>
          <w:rFonts w:ascii="Arial" w:hAnsi="Arial" w:cs="Arial"/>
        </w:rPr>
        <w:t>zeptember hónapban megtörtént,</w:t>
      </w:r>
      <w:r w:rsidR="004F672F" w:rsidRPr="00653F2B">
        <w:rPr>
          <w:rFonts w:ascii="Arial" w:hAnsi="Arial" w:cs="Arial"/>
        </w:rPr>
        <w:t xml:space="preserve"> ezen adónál</w:t>
      </w:r>
      <w:r w:rsidR="007F1C9C" w:rsidRPr="00653F2B">
        <w:rPr>
          <w:rFonts w:ascii="Arial" w:hAnsi="Arial" w:cs="Arial"/>
        </w:rPr>
        <w:t xml:space="preserve"> az önkormányzat adópolitikája világos, törekszik a legmaga</w:t>
      </w:r>
      <w:r w:rsidR="00A826B9" w:rsidRPr="00653F2B">
        <w:rPr>
          <w:rFonts w:ascii="Arial" w:hAnsi="Arial" w:cs="Arial"/>
        </w:rPr>
        <w:t>sabb adómérték megállapítására.</w:t>
      </w:r>
    </w:p>
    <w:p w:rsidR="00A826B9" w:rsidRPr="00653F2B" w:rsidRDefault="00392BE6" w:rsidP="001C13EF">
      <w:pPr>
        <w:spacing w:after="120" w:line="240" w:lineRule="auto"/>
        <w:jc w:val="both"/>
        <w:rPr>
          <w:rFonts w:ascii="Arial" w:hAnsi="Arial" w:cs="Arial"/>
          <w:b/>
        </w:rPr>
      </w:pPr>
      <w:r w:rsidRPr="00653F2B">
        <w:rPr>
          <w:rFonts w:ascii="Arial" w:hAnsi="Arial" w:cs="Arial"/>
          <w:b/>
        </w:rPr>
        <w:lastRenderedPageBreak/>
        <w:t xml:space="preserve">A jövő évi adópolitika sarkalatos pontja, hogy kívánja-e a Tisztelt Képviselő-testület az adóterheket módosítani, a lakosságra terhelni, illetve a város </w:t>
      </w:r>
      <w:r w:rsidR="004F672F" w:rsidRPr="00653F2B">
        <w:rPr>
          <w:rFonts w:ascii="Arial" w:hAnsi="Arial" w:cs="Arial"/>
          <w:b/>
        </w:rPr>
        <w:t>folyamatban</w:t>
      </w:r>
      <w:r w:rsidR="00732A7C">
        <w:rPr>
          <w:rFonts w:ascii="Arial" w:hAnsi="Arial" w:cs="Arial"/>
          <w:b/>
        </w:rPr>
        <w:t xml:space="preserve"> </w:t>
      </w:r>
      <w:r w:rsidR="004F672F" w:rsidRPr="00653F2B">
        <w:rPr>
          <w:rFonts w:ascii="Arial" w:hAnsi="Arial" w:cs="Arial"/>
          <w:b/>
        </w:rPr>
        <w:t>lévő</w:t>
      </w:r>
      <w:r w:rsidRPr="00653F2B">
        <w:rPr>
          <w:rFonts w:ascii="Arial" w:hAnsi="Arial" w:cs="Arial"/>
          <w:b/>
        </w:rPr>
        <w:t xml:space="preserve"> beruházásai miatt a helyi iparűzési adó mértékét csökkenteni.</w:t>
      </w:r>
    </w:p>
    <w:p w:rsidR="00392BE6" w:rsidRPr="00653F2B" w:rsidRDefault="00A7298F" w:rsidP="001C13EF">
      <w:pPr>
        <w:spacing w:after="120" w:line="240" w:lineRule="auto"/>
        <w:jc w:val="both"/>
        <w:rPr>
          <w:rFonts w:ascii="Arial" w:hAnsi="Arial" w:cs="Arial"/>
        </w:rPr>
      </w:pPr>
      <w:r w:rsidRPr="00653F2B">
        <w:rPr>
          <w:rFonts w:ascii="Arial" w:hAnsi="Arial" w:cs="Arial"/>
        </w:rPr>
        <w:t xml:space="preserve">Fontos jogszabályi </w:t>
      </w:r>
      <w:r w:rsidR="00295073" w:rsidRPr="00653F2B">
        <w:rPr>
          <w:rFonts w:ascii="Arial" w:hAnsi="Arial" w:cs="Arial"/>
        </w:rPr>
        <w:t>előírás, hogy Magyarország gazdasági stabilitásáról szóló 2011. évi CX</w:t>
      </w:r>
      <w:r w:rsidR="0024256C">
        <w:rPr>
          <w:rFonts w:ascii="Arial" w:hAnsi="Arial" w:cs="Arial"/>
        </w:rPr>
        <w:t>C</w:t>
      </w:r>
      <w:r w:rsidR="00295073" w:rsidRPr="00653F2B">
        <w:rPr>
          <w:rFonts w:ascii="Arial" w:hAnsi="Arial" w:cs="Arial"/>
        </w:rPr>
        <w:t>IV. törvény 32. §</w:t>
      </w:r>
      <w:proofErr w:type="spellStart"/>
      <w:r w:rsidR="00295073" w:rsidRPr="00653F2B">
        <w:rPr>
          <w:rFonts w:ascii="Arial" w:hAnsi="Arial" w:cs="Arial"/>
        </w:rPr>
        <w:t>-a</w:t>
      </w:r>
      <w:proofErr w:type="spellEnd"/>
      <w:r w:rsidR="00295073" w:rsidRPr="00653F2B">
        <w:rPr>
          <w:rFonts w:ascii="Arial" w:hAnsi="Arial" w:cs="Arial"/>
        </w:rPr>
        <w:t xml:space="preserve"> rögzíti az adójogszabályok elfogadásával kapcsolatos időbeli korlátokat. Ennek alapján fizetési kötelezettséget megállapító jogszabály kihirdetése és hatálybalépése között legalább 30 napnak el kell telnie. Tehát fizetési kötelezettség növekedését eredményező adórendeletet</w:t>
      </w:r>
      <w:r w:rsidR="00116768" w:rsidRPr="00653F2B">
        <w:rPr>
          <w:rFonts w:ascii="Arial" w:hAnsi="Arial" w:cs="Arial"/>
        </w:rPr>
        <w:t>,</w:t>
      </w:r>
      <w:r w:rsidR="00295073" w:rsidRPr="00653F2B">
        <w:rPr>
          <w:rFonts w:ascii="Arial" w:hAnsi="Arial" w:cs="Arial"/>
        </w:rPr>
        <w:t xml:space="preserve"> ha azt 2019. január 1-től kívánjuk hatályba léptetni, 2018. december 1-jén ki kell hirdetni.</w:t>
      </w:r>
    </w:p>
    <w:p w:rsidR="00D626A5" w:rsidRPr="00653F2B" w:rsidRDefault="00717AF2" w:rsidP="001C13EF">
      <w:pPr>
        <w:spacing w:after="120" w:line="240" w:lineRule="auto"/>
        <w:jc w:val="both"/>
        <w:rPr>
          <w:rFonts w:ascii="Arial" w:hAnsi="Arial" w:cs="Arial"/>
        </w:rPr>
      </w:pPr>
      <w:r w:rsidRPr="00653F2B">
        <w:rPr>
          <w:rFonts w:ascii="Arial" w:hAnsi="Arial" w:cs="Arial"/>
        </w:rPr>
        <w:t>Elmondhatjuk, hogy az önkormányzat által bevezetett helyi adóbevételek elsősorban a vállalkozói szférát érintik – ide nem értve az idegenforgalmi adó alanyát -, hi</w:t>
      </w:r>
      <w:r w:rsidR="00442AAC" w:rsidRPr="00653F2B">
        <w:rPr>
          <w:rFonts w:ascii="Arial" w:hAnsi="Arial" w:cs="Arial"/>
        </w:rPr>
        <w:t>szen</w:t>
      </w:r>
      <w:r w:rsidR="004F672F" w:rsidRPr="00653F2B">
        <w:rPr>
          <w:rFonts w:ascii="Arial" w:hAnsi="Arial" w:cs="Arial"/>
        </w:rPr>
        <w:t xml:space="preserve"> például az</w:t>
      </w:r>
      <w:r w:rsidR="00442AAC" w:rsidRPr="00653F2B">
        <w:rPr>
          <w:rFonts w:ascii="Arial" w:hAnsi="Arial" w:cs="Arial"/>
        </w:rPr>
        <w:t xml:space="preserve"> építményadó tekintetében </w:t>
      </w:r>
      <w:r w:rsidRPr="00653F2B">
        <w:rPr>
          <w:rFonts w:ascii="Arial" w:hAnsi="Arial" w:cs="Arial"/>
        </w:rPr>
        <w:t xml:space="preserve">a vállalkozások az </w:t>
      </w:r>
      <w:proofErr w:type="spellStart"/>
      <w:r w:rsidRPr="00653F2B">
        <w:rPr>
          <w:rFonts w:ascii="Arial" w:hAnsi="Arial" w:cs="Arial"/>
        </w:rPr>
        <w:t>Ör</w:t>
      </w:r>
      <w:proofErr w:type="spellEnd"/>
      <w:r w:rsidRPr="00653F2B">
        <w:rPr>
          <w:rFonts w:ascii="Arial" w:hAnsi="Arial" w:cs="Arial"/>
        </w:rPr>
        <w:t xml:space="preserve">. alapján nem jogosultak adókedvezményre. </w:t>
      </w:r>
    </w:p>
    <w:p w:rsidR="00717AF2" w:rsidRPr="00653F2B" w:rsidRDefault="002547B2" w:rsidP="001C13EF">
      <w:pPr>
        <w:spacing w:after="120" w:line="240" w:lineRule="auto"/>
        <w:jc w:val="both"/>
        <w:rPr>
          <w:rFonts w:ascii="Arial" w:hAnsi="Arial" w:cs="Arial"/>
        </w:rPr>
      </w:pPr>
      <w:r w:rsidRPr="00653F2B">
        <w:rPr>
          <w:rFonts w:ascii="Arial" w:hAnsi="Arial" w:cs="Arial"/>
        </w:rPr>
        <w:t>Ez önmagában is azt indokolja</w:t>
      </w:r>
      <w:r w:rsidR="00717AF2" w:rsidRPr="00653F2B">
        <w:rPr>
          <w:rFonts w:ascii="Arial" w:hAnsi="Arial" w:cs="Arial"/>
        </w:rPr>
        <w:t xml:space="preserve">, hogy további adóterhekkel </w:t>
      </w:r>
      <w:r w:rsidR="003E2F59" w:rsidRPr="00653F2B">
        <w:rPr>
          <w:rFonts w:ascii="Arial" w:hAnsi="Arial" w:cs="Arial"/>
        </w:rPr>
        <w:t>elsősorban</w:t>
      </w:r>
      <w:r w:rsidR="00717AF2" w:rsidRPr="00653F2B">
        <w:rPr>
          <w:rFonts w:ascii="Arial" w:hAnsi="Arial" w:cs="Arial"/>
        </w:rPr>
        <w:t xml:space="preserve"> a lakosságot</w:t>
      </w:r>
      <w:r w:rsidR="00922EB7" w:rsidRPr="00653F2B">
        <w:rPr>
          <w:rFonts w:ascii="Arial" w:hAnsi="Arial" w:cs="Arial"/>
        </w:rPr>
        <w:t xml:space="preserve"> -</w:t>
      </w:r>
      <w:r w:rsidR="002A36D8" w:rsidRPr="00653F2B">
        <w:rPr>
          <w:rFonts w:ascii="Arial" w:hAnsi="Arial" w:cs="Arial"/>
        </w:rPr>
        <w:t xml:space="preserve"> </w:t>
      </w:r>
      <w:r w:rsidR="00922EB7" w:rsidRPr="00653F2B">
        <w:rPr>
          <w:rFonts w:ascii="Arial" w:hAnsi="Arial" w:cs="Arial"/>
        </w:rPr>
        <w:t>azon belül is az ingatlanvagyonnal rendelkező személyeket -</w:t>
      </w:r>
      <w:r w:rsidR="00717AF2" w:rsidRPr="00653F2B">
        <w:rPr>
          <w:rFonts w:ascii="Arial" w:hAnsi="Arial" w:cs="Arial"/>
        </w:rPr>
        <w:t xml:space="preserve"> lehet terhelni.</w:t>
      </w:r>
    </w:p>
    <w:p w:rsidR="001208CC" w:rsidRPr="00653F2B" w:rsidRDefault="001208CC" w:rsidP="001C13EF">
      <w:pPr>
        <w:spacing w:after="120" w:line="240" w:lineRule="auto"/>
        <w:jc w:val="both"/>
        <w:rPr>
          <w:rFonts w:ascii="Arial" w:hAnsi="Arial" w:cs="Arial"/>
        </w:rPr>
      </w:pPr>
      <w:r w:rsidRPr="00653F2B">
        <w:rPr>
          <w:rFonts w:ascii="Arial" w:hAnsi="Arial" w:cs="Arial"/>
        </w:rPr>
        <w:t xml:space="preserve">A helyi adók kivetéses adók, az adózóknak előbb adóbevallást kell benyújtania és az adóhatóságnak ezt követően van lehetősége adó megállapítására, tehát esetlegesen új helyi adónem bevezetésekor (magánszemély kommunális adója, települési adó, építményadó módosítás esetén) új bevallást szükséges </w:t>
      </w:r>
      <w:r w:rsidR="000351EB" w:rsidRPr="00653F2B">
        <w:rPr>
          <w:rFonts w:ascii="Arial" w:hAnsi="Arial" w:cs="Arial"/>
        </w:rPr>
        <w:t>benyújtani, amely lebonyolítása egy hosszabb felkészülési és feldolgozási folyamatot vesz igénybe.</w:t>
      </w:r>
    </w:p>
    <w:p w:rsidR="003E73FB" w:rsidRPr="00653F2B" w:rsidRDefault="003E73FB" w:rsidP="001C13EF">
      <w:pPr>
        <w:spacing w:after="120" w:line="240" w:lineRule="auto"/>
        <w:jc w:val="both"/>
        <w:rPr>
          <w:rFonts w:ascii="Arial" w:hAnsi="Arial" w:cs="Arial"/>
        </w:rPr>
      </w:pPr>
      <w:r w:rsidRPr="00653F2B">
        <w:rPr>
          <w:rFonts w:ascii="Arial" w:hAnsi="Arial" w:cs="Arial"/>
        </w:rPr>
        <w:t>Fontos szempont még, hogy egy adómódosítás esetén az adható adómentességek, a szociális szempontokat nem a helyi adórendszeren belül javasolt biztosítani, hiszen azok nehézkessé teszik a rendelet végrehajtást és nagyobb dolgozói létszámot igényel azok vizsgálata és feldolgozása.</w:t>
      </w:r>
    </w:p>
    <w:p w:rsidR="003E73FB" w:rsidRPr="00653F2B" w:rsidRDefault="00405CCA" w:rsidP="00C77C3A">
      <w:pPr>
        <w:spacing w:before="240" w:after="240" w:line="240" w:lineRule="auto"/>
        <w:jc w:val="both"/>
        <w:rPr>
          <w:rFonts w:ascii="Arial" w:hAnsi="Arial" w:cs="Arial"/>
          <w:b/>
        </w:rPr>
      </w:pPr>
      <w:r w:rsidRPr="00653F2B">
        <w:rPr>
          <w:rFonts w:ascii="Arial" w:hAnsi="Arial" w:cs="Arial"/>
          <w:b/>
        </w:rPr>
        <w:t>Adóbevételeink alakulása a III. negyedévi zárás alapján:</w:t>
      </w:r>
    </w:p>
    <w:tbl>
      <w:tblPr>
        <w:tblW w:w="9214" w:type="dxa"/>
        <w:jc w:val="center"/>
        <w:tblLayout w:type="fixed"/>
        <w:tblCellMar>
          <w:left w:w="70" w:type="dxa"/>
          <w:right w:w="70" w:type="dxa"/>
        </w:tblCellMar>
        <w:tblLook w:val="0000" w:firstRow="0" w:lastRow="0" w:firstColumn="0" w:lastColumn="0" w:noHBand="0" w:noVBand="0"/>
      </w:tblPr>
      <w:tblGrid>
        <w:gridCol w:w="2410"/>
        <w:gridCol w:w="1701"/>
        <w:gridCol w:w="1701"/>
        <w:gridCol w:w="3402"/>
      </w:tblGrid>
      <w:tr w:rsidR="00D626A5" w:rsidRPr="00A94A0F" w:rsidTr="00A94A0F">
        <w:trPr>
          <w:trHeight w:val="384"/>
          <w:jc w:val="center"/>
        </w:trPr>
        <w:tc>
          <w:tcPr>
            <w:tcW w:w="2410" w:type="dxa"/>
            <w:tcBorders>
              <w:top w:val="single" w:sz="6" w:space="0" w:color="auto"/>
              <w:left w:val="single" w:sz="6" w:space="0" w:color="auto"/>
              <w:bottom w:val="single" w:sz="6" w:space="0" w:color="auto"/>
              <w:right w:val="single" w:sz="6" w:space="0" w:color="auto"/>
            </w:tcBorders>
            <w:vAlign w:val="center"/>
          </w:tcPr>
          <w:p w:rsidR="00D626A5" w:rsidRPr="00A94A0F" w:rsidRDefault="00D626A5" w:rsidP="001C13EF">
            <w:pPr>
              <w:autoSpaceDE w:val="0"/>
              <w:autoSpaceDN w:val="0"/>
              <w:adjustRightInd w:val="0"/>
              <w:spacing w:after="0" w:line="240" w:lineRule="auto"/>
              <w:jc w:val="center"/>
              <w:rPr>
                <w:rFonts w:ascii="Arial" w:hAnsi="Arial" w:cs="Arial"/>
                <w:color w:val="000000"/>
                <w:sz w:val="20"/>
                <w:szCs w:val="20"/>
                <w:lang w:eastAsia="hu-HU"/>
              </w:rPr>
            </w:pPr>
            <w:r w:rsidRPr="00A94A0F">
              <w:rPr>
                <w:rFonts w:ascii="Arial" w:hAnsi="Arial" w:cs="Arial"/>
                <w:color w:val="000000"/>
                <w:sz w:val="20"/>
                <w:szCs w:val="20"/>
                <w:lang w:eastAsia="hu-HU"/>
              </w:rPr>
              <w:t>III. negyedévi zárás</w:t>
            </w:r>
          </w:p>
        </w:tc>
        <w:tc>
          <w:tcPr>
            <w:tcW w:w="1701" w:type="dxa"/>
            <w:tcBorders>
              <w:top w:val="single" w:sz="6" w:space="0" w:color="auto"/>
              <w:left w:val="single" w:sz="6" w:space="0" w:color="auto"/>
              <w:bottom w:val="single" w:sz="6" w:space="0" w:color="auto"/>
              <w:right w:val="single" w:sz="6" w:space="0" w:color="auto"/>
            </w:tcBorders>
            <w:vAlign w:val="center"/>
          </w:tcPr>
          <w:p w:rsidR="00D626A5" w:rsidRPr="00A94A0F" w:rsidRDefault="00D626A5" w:rsidP="001C13EF">
            <w:pPr>
              <w:autoSpaceDE w:val="0"/>
              <w:autoSpaceDN w:val="0"/>
              <w:adjustRightInd w:val="0"/>
              <w:spacing w:after="0" w:line="240" w:lineRule="auto"/>
              <w:jc w:val="center"/>
              <w:rPr>
                <w:rFonts w:ascii="Arial" w:hAnsi="Arial" w:cs="Arial"/>
                <w:color w:val="000000"/>
                <w:sz w:val="20"/>
                <w:szCs w:val="20"/>
                <w:lang w:eastAsia="hu-HU"/>
              </w:rPr>
            </w:pPr>
          </w:p>
        </w:tc>
        <w:tc>
          <w:tcPr>
            <w:tcW w:w="1701" w:type="dxa"/>
            <w:tcBorders>
              <w:top w:val="single" w:sz="6" w:space="0" w:color="auto"/>
              <w:left w:val="single" w:sz="6" w:space="0" w:color="auto"/>
              <w:bottom w:val="single" w:sz="6" w:space="0" w:color="auto"/>
              <w:right w:val="single" w:sz="6" w:space="0" w:color="auto"/>
            </w:tcBorders>
            <w:vAlign w:val="center"/>
          </w:tcPr>
          <w:p w:rsidR="00D626A5" w:rsidRPr="00A94A0F" w:rsidRDefault="00D626A5" w:rsidP="001C13EF">
            <w:pPr>
              <w:autoSpaceDE w:val="0"/>
              <w:autoSpaceDN w:val="0"/>
              <w:adjustRightInd w:val="0"/>
              <w:spacing w:after="0" w:line="240" w:lineRule="auto"/>
              <w:jc w:val="center"/>
              <w:rPr>
                <w:rFonts w:ascii="Arial" w:hAnsi="Arial" w:cs="Arial"/>
                <w:color w:val="000000"/>
                <w:sz w:val="20"/>
                <w:szCs w:val="20"/>
                <w:lang w:eastAsia="hu-HU"/>
              </w:rPr>
            </w:pPr>
          </w:p>
        </w:tc>
        <w:tc>
          <w:tcPr>
            <w:tcW w:w="3402" w:type="dxa"/>
            <w:tcBorders>
              <w:top w:val="single" w:sz="6" w:space="0" w:color="auto"/>
              <w:left w:val="single" w:sz="6" w:space="0" w:color="auto"/>
              <w:bottom w:val="single" w:sz="6" w:space="0" w:color="auto"/>
              <w:right w:val="single" w:sz="6" w:space="0" w:color="auto"/>
            </w:tcBorders>
            <w:vAlign w:val="center"/>
          </w:tcPr>
          <w:p w:rsidR="00D626A5" w:rsidRPr="00A94A0F" w:rsidRDefault="00D626A5" w:rsidP="001C13EF">
            <w:pPr>
              <w:autoSpaceDE w:val="0"/>
              <w:autoSpaceDN w:val="0"/>
              <w:adjustRightInd w:val="0"/>
              <w:spacing w:after="0" w:line="240" w:lineRule="auto"/>
              <w:jc w:val="center"/>
              <w:rPr>
                <w:rFonts w:ascii="Arial" w:hAnsi="Arial" w:cs="Arial"/>
                <w:color w:val="000000"/>
                <w:sz w:val="20"/>
                <w:szCs w:val="20"/>
                <w:lang w:eastAsia="hu-HU"/>
              </w:rPr>
            </w:pPr>
          </w:p>
        </w:tc>
      </w:tr>
      <w:tr w:rsidR="00D626A5" w:rsidRPr="00A94A0F" w:rsidTr="00A94A0F">
        <w:trPr>
          <w:trHeight w:val="897"/>
          <w:jc w:val="center"/>
        </w:trPr>
        <w:tc>
          <w:tcPr>
            <w:tcW w:w="2410" w:type="dxa"/>
            <w:tcBorders>
              <w:top w:val="single" w:sz="6" w:space="0" w:color="auto"/>
              <w:left w:val="single" w:sz="6" w:space="0" w:color="auto"/>
              <w:bottom w:val="single" w:sz="6" w:space="0" w:color="auto"/>
              <w:right w:val="single" w:sz="6" w:space="0" w:color="auto"/>
            </w:tcBorders>
            <w:vAlign w:val="center"/>
          </w:tcPr>
          <w:p w:rsidR="00D626A5" w:rsidRPr="00A94A0F" w:rsidRDefault="00D626A5" w:rsidP="001C13EF">
            <w:pPr>
              <w:autoSpaceDE w:val="0"/>
              <w:autoSpaceDN w:val="0"/>
              <w:adjustRightInd w:val="0"/>
              <w:spacing w:after="0" w:line="240" w:lineRule="auto"/>
              <w:jc w:val="center"/>
              <w:rPr>
                <w:rFonts w:ascii="Arial" w:hAnsi="Arial" w:cs="Arial"/>
                <w:b/>
                <w:bCs/>
                <w:color w:val="000000"/>
                <w:sz w:val="20"/>
                <w:szCs w:val="20"/>
                <w:lang w:eastAsia="hu-HU"/>
              </w:rPr>
            </w:pPr>
            <w:r w:rsidRPr="00A94A0F">
              <w:rPr>
                <w:rFonts w:ascii="Arial" w:hAnsi="Arial" w:cs="Arial"/>
                <w:b/>
                <w:bCs/>
                <w:color w:val="000000"/>
                <w:sz w:val="20"/>
                <w:szCs w:val="20"/>
                <w:lang w:eastAsia="hu-HU"/>
              </w:rPr>
              <w:t>adónem</w:t>
            </w:r>
          </w:p>
        </w:tc>
        <w:tc>
          <w:tcPr>
            <w:tcW w:w="1701" w:type="dxa"/>
            <w:tcBorders>
              <w:top w:val="single" w:sz="6" w:space="0" w:color="auto"/>
              <w:left w:val="single" w:sz="6" w:space="0" w:color="auto"/>
              <w:bottom w:val="single" w:sz="6" w:space="0" w:color="auto"/>
              <w:right w:val="single" w:sz="6" w:space="0" w:color="auto"/>
            </w:tcBorders>
            <w:vAlign w:val="center"/>
          </w:tcPr>
          <w:p w:rsidR="00D626A5" w:rsidRPr="00A94A0F" w:rsidRDefault="00D626A5" w:rsidP="001C13EF">
            <w:pPr>
              <w:autoSpaceDE w:val="0"/>
              <w:autoSpaceDN w:val="0"/>
              <w:adjustRightInd w:val="0"/>
              <w:spacing w:after="0" w:line="240" w:lineRule="auto"/>
              <w:jc w:val="center"/>
              <w:rPr>
                <w:rFonts w:ascii="Arial" w:hAnsi="Arial" w:cs="Arial"/>
                <w:b/>
                <w:bCs/>
                <w:color w:val="000000"/>
                <w:sz w:val="20"/>
                <w:szCs w:val="20"/>
                <w:lang w:eastAsia="hu-HU"/>
              </w:rPr>
            </w:pPr>
            <w:r w:rsidRPr="00A94A0F">
              <w:rPr>
                <w:rFonts w:ascii="Arial" w:hAnsi="Arial" w:cs="Arial"/>
                <w:b/>
                <w:bCs/>
                <w:color w:val="000000"/>
                <w:sz w:val="20"/>
                <w:szCs w:val="20"/>
                <w:lang w:eastAsia="hu-HU"/>
              </w:rPr>
              <w:t>2017.évi</w:t>
            </w:r>
          </w:p>
        </w:tc>
        <w:tc>
          <w:tcPr>
            <w:tcW w:w="1701" w:type="dxa"/>
            <w:tcBorders>
              <w:top w:val="single" w:sz="6" w:space="0" w:color="auto"/>
              <w:left w:val="single" w:sz="6" w:space="0" w:color="auto"/>
              <w:bottom w:val="single" w:sz="6" w:space="0" w:color="auto"/>
              <w:right w:val="single" w:sz="6" w:space="0" w:color="auto"/>
            </w:tcBorders>
            <w:vAlign w:val="center"/>
          </w:tcPr>
          <w:p w:rsidR="00D626A5" w:rsidRPr="00A94A0F" w:rsidRDefault="00D626A5" w:rsidP="001C13EF">
            <w:pPr>
              <w:autoSpaceDE w:val="0"/>
              <w:autoSpaceDN w:val="0"/>
              <w:adjustRightInd w:val="0"/>
              <w:spacing w:after="0" w:line="240" w:lineRule="auto"/>
              <w:jc w:val="center"/>
              <w:rPr>
                <w:rFonts w:ascii="Arial" w:hAnsi="Arial" w:cs="Arial"/>
                <w:b/>
                <w:bCs/>
                <w:color w:val="000000"/>
                <w:sz w:val="20"/>
                <w:szCs w:val="20"/>
                <w:lang w:eastAsia="hu-HU"/>
              </w:rPr>
            </w:pPr>
            <w:r w:rsidRPr="00A94A0F">
              <w:rPr>
                <w:rFonts w:ascii="Arial" w:hAnsi="Arial" w:cs="Arial"/>
                <w:b/>
                <w:bCs/>
                <w:color w:val="000000"/>
                <w:sz w:val="20"/>
                <w:szCs w:val="20"/>
                <w:lang w:eastAsia="hu-HU"/>
              </w:rPr>
              <w:t>2018. évi</w:t>
            </w:r>
          </w:p>
        </w:tc>
        <w:tc>
          <w:tcPr>
            <w:tcW w:w="3402" w:type="dxa"/>
            <w:tcBorders>
              <w:top w:val="single" w:sz="6" w:space="0" w:color="auto"/>
              <w:left w:val="single" w:sz="6" w:space="0" w:color="auto"/>
              <w:bottom w:val="single" w:sz="6" w:space="0" w:color="auto"/>
              <w:right w:val="single" w:sz="6" w:space="0" w:color="auto"/>
            </w:tcBorders>
            <w:vAlign w:val="center"/>
          </w:tcPr>
          <w:p w:rsidR="00D626A5" w:rsidRPr="00A94A0F" w:rsidRDefault="007E2F27" w:rsidP="007E2F27">
            <w:pPr>
              <w:autoSpaceDE w:val="0"/>
              <w:autoSpaceDN w:val="0"/>
              <w:adjustRightInd w:val="0"/>
              <w:spacing w:after="0" w:line="240" w:lineRule="auto"/>
              <w:rPr>
                <w:rFonts w:ascii="Arial" w:hAnsi="Arial" w:cs="Arial"/>
                <w:b/>
                <w:bCs/>
                <w:color w:val="000000"/>
                <w:sz w:val="20"/>
                <w:szCs w:val="20"/>
                <w:lang w:eastAsia="hu-HU"/>
              </w:rPr>
            </w:pPr>
            <w:r>
              <w:rPr>
                <w:rFonts w:ascii="Arial" w:hAnsi="Arial" w:cs="Arial"/>
                <w:b/>
                <w:bCs/>
                <w:color w:val="000000"/>
                <w:sz w:val="20"/>
                <w:szCs w:val="20"/>
                <w:lang w:eastAsia="hu-HU"/>
              </w:rPr>
              <w:t xml:space="preserve">    </w:t>
            </w:r>
            <w:r w:rsidR="00D626A5" w:rsidRPr="00A94A0F">
              <w:rPr>
                <w:rFonts w:ascii="Arial" w:hAnsi="Arial" w:cs="Arial"/>
                <w:b/>
                <w:bCs/>
                <w:color w:val="000000"/>
                <w:sz w:val="20"/>
                <w:szCs w:val="20"/>
                <w:lang w:eastAsia="hu-HU"/>
              </w:rPr>
              <w:t>az adóbevételek alakulása az</w:t>
            </w:r>
          </w:p>
          <w:p w:rsidR="00D626A5" w:rsidRPr="00A94A0F" w:rsidRDefault="00D626A5" w:rsidP="001C13EF">
            <w:pPr>
              <w:autoSpaceDE w:val="0"/>
              <w:autoSpaceDN w:val="0"/>
              <w:adjustRightInd w:val="0"/>
              <w:spacing w:after="0" w:line="240" w:lineRule="auto"/>
              <w:jc w:val="center"/>
              <w:rPr>
                <w:rFonts w:ascii="Arial" w:hAnsi="Arial" w:cs="Arial"/>
                <w:b/>
                <w:bCs/>
                <w:color w:val="000000"/>
                <w:sz w:val="20"/>
                <w:szCs w:val="20"/>
                <w:lang w:eastAsia="hu-HU"/>
              </w:rPr>
            </w:pPr>
            <w:proofErr w:type="gramStart"/>
            <w:r w:rsidRPr="00A94A0F">
              <w:rPr>
                <w:rFonts w:ascii="Arial" w:hAnsi="Arial" w:cs="Arial"/>
                <w:b/>
                <w:bCs/>
                <w:color w:val="000000"/>
                <w:sz w:val="20"/>
                <w:szCs w:val="20"/>
                <w:lang w:eastAsia="hu-HU"/>
              </w:rPr>
              <w:t>előző  év</w:t>
            </w:r>
            <w:proofErr w:type="gramEnd"/>
            <w:r w:rsidRPr="00A94A0F">
              <w:rPr>
                <w:rFonts w:ascii="Arial" w:hAnsi="Arial" w:cs="Arial"/>
                <w:b/>
                <w:bCs/>
                <w:color w:val="000000"/>
                <w:sz w:val="20"/>
                <w:szCs w:val="20"/>
                <w:lang w:eastAsia="hu-HU"/>
              </w:rPr>
              <w:t xml:space="preserve"> szeptember 30. nap-</w:t>
            </w:r>
          </w:p>
          <w:p w:rsidR="00D626A5" w:rsidRPr="00A94A0F" w:rsidRDefault="007E2F27" w:rsidP="007E2F27">
            <w:pPr>
              <w:autoSpaceDE w:val="0"/>
              <w:autoSpaceDN w:val="0"/>
              <w:adjustRightInd w:val="0"/>
              <w:spacing w:after="0" w:line="240" w:lineRule="auto"/>
              <w:rPr>
                <w:rFonts w:ascii="Arial" w:hAnsi="Arial" w:cs="Arial"/>
                <w:b/>
                <w:bCs/>
                <w:color w:val="000000"/>
                <w:sz w:val="20"/>
                <w:szCs w:val="20"/>
                <w:lang w:eastAsia="hu-HU"/>
              </w:rPr>
            </w:pPr>
            <w:r>
              <w:rPr>
                <w:rFonts w:ascii="Arial" w:hAnsi="Arial" w:cs="Arial"/>
                <w:b/>
                <w:bCs/>
                <w:color w:val="000000"/>
                <w:sz w:val="20"/>
                <w:szCs w:val="20"/>
                <w:lang w:eastAsia="hu-HU"/>
              </w:rPr>
              <w:t xml:space="preserve">    </w:t>
            </w:r>
            <w:proofErr w:type="spellStart"/>
            <w:r w:rsidR="00D626A5" w:rsidRPr="00A94A0F">
              <w:rPr>
                <w:rFonts w:ascii="Arial" w:hAnsi="Arial" w:cs="Arial"/>
                <w:b/>
                <w:bCs/>
                <w:color w:val="000000"/>
                <w:sz w:val="20"/>
                <w:szCs w:val="20"/>
                <w:lang w:eastAsia="hu-HU"/>
              </w:rPr>
              <w:t>jához</w:t>
            </w:r>
            <w:proofErr w:type="spellEnd"/>
            <w:r w:rsidR="00D626A5" w:rsidRPr="00A94A0F">
              <w:rPr>
                <w:rFonts w:ascii="Arial" w:hAnsi="Arial" w:cs="Arial"/>
                <w:b/>
                <w:bCs/>
                <w:color w:val="000000"/>
                <w:sz w:val="20"/>
                <w:szCs w:val="20"/>
                <w:lang w:eastAsia="hu-HU"/>
              </w:rPr>
              <w:t xml:space="preserve"> viszonyítva</w:t>
            </w:r>
          </w:p>
        </w:tc>
      </w:tr>
      <w:tr w:rsidR="00D626A5" w:rsidRPr="00A94A0F" w:rsidTr="00A94A0F">
        <w:trPr>
          <w:trHeight w:val="299"/>
          <w:jc w:val="center"/>
        </w:trPr>
        <w:tc>
          <w:tcPr>
            <w:tcW w:w="2410" w:type="dxa"/>
            <w:tcBorders>
              <w:top w:val="single" w:sz="6" w:space="0" w:color="auto"/>
              <w:left w:val="single" w:sz="6" w:space="0" w:color="auto"/>
              <w:bottom w:val="single" w:sz="6" w:space="0" w:color="auto"/>
              <w:right w:val="single" w:sz="6" w:space="0" w:color="auto"/>
            </w:tcBorders>
            <w:vAlign w:val="center"/>
          </w:tcPr>
          <w:p w:rsidR="00D626A5" w:rsidRPr="00A94A0F" w:rsidRDefault="00D626A5" w:rsidP="001C13EF">
            <w:pPr>
              <w:autoSpaceDE w:val="0"/>
              <w:autoSpaceDN w:val="0"/>
              <w:adjustRightInd w:val="0"/>
              <w:spacing w:after="0" w:line="240" w:lineRule="auto"/>
              <w:rPr>
                <w:rFonts w:ascii="Arial" w:hAnsi="Arial" w:cs="Arial"/>
                <w:b/>
                <w:bCs/>
                <w:color w:val="000000"/>
                <w:sz w:val="20"/>
                <w:szCs w:val="20"/>
                <w:lang w:eastAsia="hu-HU"/>
              </w:rPr>
            </w:pPr>
            <w:r w:rsidRPr="00A94A0F">
              <w:rPr>
                <w:rFonts w:ascii="Arial" w:hAnsi="Arial" w:cs="Arial"/>
                <w:b/>
                <w:bCs/>
                <w:color w:val="000000"/>
                <w:sz w:val="20"/>
                <w:szCs w:val="20"/>
                <w:lang w:eastAsia="hu-HU"/>
              </w:rPr>
              <w:t>Építményadó</w:t>
            </w:r>
          </w:p>
        </w:tc>
        <w:tc>
          <w:tcPr>
            <w:tcW w:w="1701" w:type="dxa"/>
            <w:tcBorders>
              <w:top w:val="single" w:sz="6" w:space="0" w:color="auto"/>
              <w:left w:val="single" w:sz="6" w:space="0" w:color="auto"/>
              <w:bottom w:val="single" w:sz="6" w:space="0" w:color="auto"/>
              <w:right w:val="single" w:sz="6" w:space="0" w:color="auto"/>
            </w:tcBorders>
            <w:vAlign w:val="center"/>
          </w:tcPr>
          <w:p w:rsidR="00D626A5" w:rsidRPr="00A94A0F" w:rsidRDefault="00D626A5" w:rsidP="001C13EF">
            <w:pPr>
              <w:autoSpaceDE w:val="0"/>
              <w:autoSpaceDN w:val="0"/>
              <w:adjustRightInd w:val="0"/>
              <w:spacing w:after="0" w:line="240" w:lineRule="auto"/>
              <w:jc w:val="right"/>
              <w:rPr>
                <w:rFonts w:ascii="Arial" w:hAnsi="Arial" w:cs="Arial"/>
                <w:color w:val="000000"/>
                <w:sz w:val="20"/>
                <w:szCs w:val="20"/>
                <w:lang w:eastAsia="hu-HU"/>
              </w:rPr>
            </w:pPr>
            <w:r w:rsidRPr="00A94A0F">
              <w:rPr>
                <w:rFonts w:ascii="Arial" w:hAnsi="Arial" w:cs="Arial"/>
                <w:color w:val="000000"/>
                <w:sz w:val="20"/>
                <w:szCs w:val="20"/>
                <w:lang w:eastAsia="hu-HU"/>
              </w:rPr>
              <w:t xml:space="preserve">  239 847 881 Ft</w:t>
            </w:r>
          </w:p>
        </w:tc>
        <w:tc>
          <w:tcPr>
            <w:tcW w:w="1701" w:type="dxa"/>
            <w:tcBorders>
              <w:top w:val="single" w:sz="6" w:space="0" w:color="auto"/>
              <w:left w:val="single" w:sz="6" w:space="0" w:color="auto"/>
              <w:bottom w:val="single" w:sz="6" w:space="0" w:color="auto"/>
              <w:right w:val="single" w:sz="6" w:space="0" w:color="auto"/>
            </w:tcBorders>
            <w:vAlign w:val="center"/>
          </w:tcPr>
          <w:p w:rsidR="00D626A5" w:rsidRPr="00A94A0F" w:rsidRDefault="00D626A5" w:rsidP="001C13EF">
            <w:pPr>
              <w:autoSpaceDE w:val="0"/>
              <w:autoSpaceDN w:val="0"/>
              <w:adjustRightInd w:val="0"/>
              <w:spacing w:after="0" w:line="240" w:lineRule="auto"/>
              <w:jc w:val="right"/>
              <w:rPr>
                <w:rFonts w:ascii="Arial" w:hAnsi="Arial" w:cs="Arial"/>
                <w:color w:val="000000"/>
                <w:sz w:val="20"/>
                <w:szCs w:val="20"/>
                <w:lang w:eastAsia="hu-HU"/>
              </w:rPr>
            </w:pPr>
            <w:r w:rsidRPr="00A94A0F">
              <w:rPr>
                <w:rFonts w:ascii="Arial" w:hAnsi="Arial" w:cs="Arial"/>
                <w:color w:val="000000"/>
                <w:sz w:val="20"/>
                <w:szCs w:val="20"/>
                <w:lang w:eastAsia="hu-HU"/>
              </w:rPr>
              <w:t xml:space="preserve">  251 484 714 Ft</w:t>
            </w:r>
          </w:p>
        </w:tc>
        <w:tc>
          <w:tcPr>
            <w:tcW w:w="3402" w:type="dxa"/>
            <w:tcBorders>
              <w:top w:val="single" w:sz="6" w:space="0" w:color="auto"/>
              <w:left w:val="single" w:sz="6" w:space="0" w:color="auto"/>
              <w:bottom w:val="single" w:sz="6" w:space="0" w:color="auto"/>
              <w:right w:val="single" w:sz="6" w:space="0" w:color="auto"/>
            </w:tcBorders>
            <w:vAlign w:val="center"/>
          </w:tcPr>
          <w:p w:rsidR="00D626A5" w:rsidRPr="00A94A0F" w:rsidRDefault="00D626A5" w:rsidP="001C13EF">
            <w:pPr>
              <w:autoSpaceDE w:val="0"/>
              <w:autoSpaceDN w:val="0"/>
              <w:adjustRightInd w:val="0"/>
              <w:spacing w:after="0" w:line="240" w:lineRule="auto"/>
              <w:jc w:val="right"/>
              <w:rPr>
                <w:rFonts w:ascii="Arial" w:hAnsi="Arial" w:cs="Arial"/>
                <w:color w:val="000000"/>
                <w:sz w:val="20"/>
                <w:szCs w:val="20"/>
                <w:lang w:eastAsia="hu-HU"/>
              </w:rPr>
            </w:pPr>
            <w:r w:rsidRPr="00A94A0F">
              <w:rPr>
                <w:rFonts w:ascii="Arial" w:hAnsi="Arial" w:cs="Arial"/>
                <w:color w:val="000000"/>
                <w:sz w:val="20"/>
                <w:szCs w:val="20"/>
                <w:lang w:eastAsia="hu-HU"/>
              </w:rPr>
              <w:t>nőtt</w:t>
            </w:r>
            <w:proofErr w:type="gramStart"/>
            <w:r w:rsidRPr="00A94A0F">
              <w:rPr>
                <w:rFonts w:ascii="Arial" w:hAnsi="Arial" w:cs="Arial"/>
                <w:color w:val="000000"/>
                <w:sz w:val="20"/>
                <w:szCs w:val="20"/>
                <w:lang w:eastAsia="hu-HU"/>
              </w:rPr>
              <w:t>:               11</w:t>
            </w:r>
            <w:proofErr w:type="gramEnd"/>
            <w:r w:rsidRPr="00A94A0F">
              <w:rPr>
                <w:rFonts w:ascii="Arial" w:hAnsi="Arial" w:cs="Arial"/>
                <w:color w:val="000000"/>
                <w:sz w:val="20"/>
                <w:szCs w:val="20"/>
                <w:lang w:eastAsia="hu-HU"/>
              </w:rPr>
              <w:t xml:space="preserve"> 636 833 Ft</w:t>
            </w:r>
          </w:p>
        </w:tc>
      </w:tr>
      <w:tr w:rsidR="00D626A5" w:rsidRPr="00A94A0F" w:rsidTr="00A94A0F">
        <w:trPr>
          <w:trHeight w:val="299"/>
          <w:jc w:val="center"/>
        </w:trPr>
        <w:tc>
          <w:tcPr>
            <w:tcW w:w="2410" w:type="dxa"/>
            <w:tcBorders>
              <w:top w:val="single" w:sz="6" w:space="0" w:color="auto"/>
              <w:left w:val="single" w:sz="6" w:space="0" w:color="auto"/>
              <w:bottom w:val="single" w:sz="6" w:space="0" w:color="auto"/>
              <w:right w:val="single" w:sz="6" w:space="0" w:color="auto"/>
            </w:tcBorders>
            <w:vAlign w:val="center"/>
          </w:tcPr>
          <w:p w:rsidR="00D626A5" w:rsidRPr="00A94A0F" w:rsidRDefault="00D626A5" w:rsidP="001C13EF">
            <w:pPr>
              <w:autoSpaceDE w:val="0"/>
              <w:autoSpaceDN w:val="0"/>
              <w:adjustRightInd w:val="0"/>
              <w:spacing w:after="0" w:line="240" w:lineRule="auto"/>
              <w:rPr>
                <w:rFonts w:ascii="Arial" w:hAnsi="Arial" w:cs="Arial"/>
                <w:b/>
                <w:bCs/>
                <w:color w:val="000000"/>
                <w:sz w:val="20"/>
                <w:szCs w:val="20"/>
                <w:lang w:eastAsia="hu-HU"/>
              </w:rPr>
            </w:pPr>
            <w:r w:rsidRPr="00A94A0F">
              <w:rPr>
                <w:rFonts w:ascii="Arial" w:hAnsi="Arial" w:cs="Arial"/>
                <w:b/>
                <w:bCs/>
                <w:color w:val="000000"/>
                <w:sz w:val="20"/>
                <w:szCs w:val="20"/>
                <w:lang w:eastAsia="hu-HU"/>
              </w:rPr>
              <w:t>Idegenforgalmi adó</w:t>
            </w:r>
          </w:p>
        </w:tc>
        <w:tc>
          <w:tcPr>
            <w:tcW w:w="1701" w:type="dxa"/>
            <w:tcBorders>
              <w:top w:val="single" w:sz="6" w:space="0" w:color="auto"/>
              <w:left w:val="single" w:sz="6" w:space="0" w:color="auto"/>
              <w:bottom w:val="single" w:sz="6" w:space="0" w:color="auto"/>
              <w:right w:val="single" w:sz="6" w:space="0" w:color="auto"/>
            </w:tcBorders>
            <w:vAlign w:val="center"/>
          </w:tcPr>
          <w:p w:rsidR="00D626A5" w:rsidRPr="00A94A0F" w:rsidRDefault="00D626A5" w:rsidP="001C13EF">
            <w:pPr>
              <w:autoSpaceDE w:val="0"/>
              <w:autoSpaceDN w:val="0"/>
              <w:adjustRightInd w:val="0"/>
              <w:spacing w:after="0" w:line="240" w:lineRule="auto"/>
              <w:jc w:val="right"/>
              <w:rPr>
                <w:rFonts w:ascii="Arial" w:hAnsi="Arial" w:cs="Arial"/>
                <w:color w:val="000000"/>
                <w:sz w:val="20"/>
                <w:szCs w:val="20"/>
                <w:lang w:eastAsia="hu-HU"/>
              </w:rPr>
            </w:pPr>
            <w:r w:rsidRPr="00A94A0F">
              <w:rPr>
                <w:rFonts w:ascii="Arial" w:hAnsi="Arial" w:cs="Arial"/>
                <w:color w:val="000000"/>
                <w:sz w:val="20"/>
                <w:szCs w:val="20"/>
                <w:lang w:eastAsia="hu-HU"/>
              </w:rPr>
              <w:t xml:space="preserve">  439 053 071 Ft</w:t>
            </w:r>
          </w:p>
        </w:tc>
        <w:tc>
          <w:tcPr>
            <w:tcW w:w="1701" w:type="dxa"/>
            <w:tcBorders>
              <w:top w:val="single" w:sz="6" w:space="0" w:color="auto"/>
              <w:left w:val="single" w:sz="6" w:space="0" w:color="auto"/>
              <w:bottom w:val="single" w:sz="6" w:space="0" w:color="auto"/>
              <w:right w:val="single" w:sz="6" w:space="0" w:color="auto"/>
            </w:tcBorders>
            <w:vAlign w:val="center"/>
          </w:tcPr>
          <w:p w:rsidR="00D626A5" w:rsidRPr="00A94A0F" w:rsidRDefault="00D626A5" w:rsidP="001C13EF">
            <w:pPr>
              <w:autoSpaceDE w:val="0"/>
              <w:autoSpaceDN w:val="0"/>
              <w:adjustRightInd w:val="0"/>
              <w:spacing w:after="0" w:line="240" w:lineRule="auto"/>
              <w:jc w:val="right"/>
              <w:rPr>
                <w:rFonts w:ascii="Arial" w:hAnsi="Arial" w:cs="Arial"/>
                <w:color w:val="000000"/>
                <w:sz w:val="20"/>
                <w:szCs w:val="20"/>
                <w:lang w:eastAsia="hu-HU"/>
              </w:rPr>
            </w:pPr>
            <w:r w:rsidRPr="00A94A0F">
              <w:rPr>
                <w:rFonts w:ascii="Arial" w:hAnsi="Arial" w:cs="Arial"/>
                <w:color w:val="000000"/>
                <w:sz w:val="20"/>
                <w:szCs w:val="20"/>
                <w:lang w:eastAsia="hu-HU"/>
              </w:rPr>
              <w:t xml:space="preserve">  451 153 013 Ft</w:t>
            </w:r>
          </w:p>
        </w:tc>
        <w:tc>
          <w:tcPr>
            <w:tcW w:w="3402" w:type="dxa"/>
            <w:tcBorders>
              <w:top w:val="single" w:sz="6" w:space="0" w:color="auto"/>
              <w:left w:val="single" w:sz="6" w:space="0" w:color="auto"/>
              <w:bottom w:val="single" w:sz="6" w:space="0" w:color="auto"/>
              <w:right w:val="single" w:sz="6" w:space="0" w:color="auto"/>
            </w:tcBorders>
            <w:vAlign w:val="center"/>
          </w:tcPr>
          <w:p w:rsidR="00D626A5" w:rsidRPr="00A94A0F" w:rsidRDefault="00D626A5" w:rsidP="001C13EF">
            <w:pPr>
              <w:autoSpaceDE w:val="0"/>
              <w:autoSpaceDN w:val="0"/>
              <w:adjustRightInd w:val="0"/>
              <w:spacing w:after="0" w:line="240" w:lineRule="auto"/>
              <w:jc w:val="right"/>
              <w:rPr>
                <w:rFonts w:ascii="Arial" w:hAnsi="Arial" w:cs="Arial"/>
                <w:color w:val="000000"/>
                <w:sz w:val="20"/>
                <w:szCs w:val="20"/>
                <w:lang w:eastAsia="hu-HU"/>
              </w:rPr>
            </w:pPr>
            <w:r w:rsidRPr="00A94A0F">
              <w:rPr>
                <w:rFonts w:ascii="Arial" w:hAnsi="Arial" w:cs="Arial"/>
                <w:color w:val="000000"/>
                <w:sz w:val="20"/>
                <w:szCs w:val="20"/>
                <w:lang w:eastAsia="hu-HU"/>
              </w:rPr>
              <w:t>nőtt</w:t>
            </w:r>
            <w:proofErr w:type="gramStart"/>
            <w:r w:rsidRPr="00A94A0F">
              <w:rPr>
                <w:rFonts w:ascii="Arial" w:hAnsi="Arial" w:cs="Arial"/>
                <w:color w:val="000000"/>
                <w:sz w:val="20"/>
                <w:szCs w:val="20"/>
                <w:lang w:eastAsia="hu-HU"/>
              </w:rPr>
              <w:t>:               12</w:t>
            </w:r>
            <w:proofErr w:type="gramEnd"/>
            <w:r w:rsidRPr="00A94A0F">
              <w:rPr>
                <w:rFonts w:ascii="Arial" w:hAnsi="Arial" w:cs="Arial"/>
                <w:color w:val="000000"/>
                <w:sz w:val="20"/>
                <w:szCs w:val="20"/>
                <w:lang w:eastAsia="hu-HU"/>
              </w:rPr>
              <w:t xml:space="preserve"> 099 942 Ft</w:t>
            </w:r>
          </w:p>
        </w:tc>
      </w:tr>
      <w:tr w:rsidR="00D626A5" w:rsidRPr="00A94A0F" w:rsidTr="00A94A0F">
        <w:trPr>
          <w:trHeight w:val="299"/>
          <w:jc w:val="center"/>
        </w:trPr>
        <w:tc>
          <w:tcPr>
            <w:tcW w:w="2410" w:type="dxa"/>
            <w:tcBorders>
              <w:top w:val="single" w:sz="6" w:space="0" w:color="auto"/>
              <w:left w:val="single" w:sz="6" w:space="0" w:color="auto"/>
              <w:bottom w:val="single" w:sz="6" w:space="0" w:color="auto"/>
              <w:right w:val="single" w:sz="6" w:space="0" w:color="auto"/>
            </w:tcBorders>
            <w:vAlign w:val="center"/>
          </w:tcPr>
          <w:p w:rsidR="00D626A5" w:rsidRPr="00A94A0F" w:rsidRDefault="00D626A5" w:rsidP="001C13EF">
            <w:pPr>
              <w:autoSpaceDE w:val="0"/>
              <w:autoSpaceDN w:val="0"/>
              <w:adjustRightInd w:val="0"/>
              <w:spacing w:after="0" w:line="240" w:lineRule="auto"/>
              <w:rPr>
                <w:rFonts w:ascii="Arial" w:hAnsi="Arial" w:cs="Arial"/>
                <w:b/>
                <w:bCs/>
                <w:color w:val="000000"/>
                <w:sz w:val="20"/>
                <w:szCs w:val="20"/>
                <w:lang w:eastAsia="hu-HU"/>
              </w:rPr>
            </w:pPr>
            <w:r w:rsidRPr="00A94A0F">
              <w:rPr>
                <w:rFonts w:ascii="Arial" w:hAnsi="Arial" w:cs="Arial"/>
                <w:b/>
                <w:bCs/>
                <w:color w:val="000000"/>
                <w:sz w:val="20"/>
                <w:szCs w:val="20"/>
                <w:lang w:eastAsia="hu-HU"/>
              </w:rPr>
              <w:t>Iparűzési adó</w:t>
            </w:r>
          </w:p>
        </w:tc>
        <w:tc>
          <w:tcPr>
            <w:tcW w:w="1701" w:type="dxa"/>
            <w:tcBorders>
              <w:top w:val="single" w:sz="6" w:space="0" w:color="auto"/>
              <w:left w:val="single" w:sz="6" w:space="0" w:color="auto"/>
              <w:bottom w:val="single" w:sz="6" w:space="0" w:color="auto"/>
              <w:right w:val="single" w:sz="6" w:space="0" w:color="auto"/>
            </w:tcBorders>
            <w:vAlign w:val="center"/>
          </w:tcPr>
          <w:p w:rsidR="00D626A5" w:rsidRPr="00A94A0F" w:rsidRDefault="00D626A5" w:rsidP="001C13EF">
            <w:pPr>
              <w:autoSpaceDE w:val="0"/>
              <w:autoSpaceDN w:val="0"/>
              <w:adjustRightInd w:val="0"/>
              <w:spacing w:after="0" w:line="240" w:lineRule="auto"/>
              <w:jc w:val="right"/>
              <w:rPr>
                <w:rFonts w:ascii="Arial" w:hAnsi="Arial" w:cs="Arial"/>
                <w:color w:val="000000"/>
                <w:sz w:val="20"/>
                <w:szCs w:val="20"/>
                <w:lang w:eastAsia="hu-HU"/>
              </w:rPr>
            </w:pPr>
            <w:r w:rsidRPr="00A94A0F">
              <w:rPr>
                <w:rFonts w:ascii="Arial" w:hAnsi="Arial" w:cs="Arial"/>
                <w:color w:val="000000"/>
                <w:sz w:val="20"/>
                <w:szCs w:val="20"/>
                <w:lang w:eastAsia="hu-HU"/>
              </w:rPr>
              <w:t xml:space="preserve">  381 235 798 Ft</w:t>
            </w:r>
          </w:p>
        </w:tc>
        <w:tc>
          <w:tcPr>
            <w:tcW w:w="1701" w:type="dxa"/>
            <w:tcBorders>
              <w:top w:val="single" w:sz="6" w:space="0" w:color="auto"/>
              <w:left w:val="single" w:sz="6" w:space="0" w:color="auto"/>
              <w:bottom w:val="single" w:sz="6" w:space="0" w:color="auto"/>
              <w:right w:val="single" w:sz="6" w:space="0" w:color="auto"/>
            </w:tcBorders>
            <w:vAlign w:val="center"/>
          </w:tcPr>
          <w:p w:rsidR="00D626A5" w:rsidRPr="00A94A0F" w:rsidRDefault="00D626A5" w:rsidP="001C13EF">
            <w:pPr>
              <w:autoSpaceDE w:val="0"/>
              <w:autoSpaceDN w:val="0"/>
              <w:adjustRightInd w:val="0"/>
              <w:spacing w:after="0" w:line="240" w:lineRule="auto"/>
              <w:jc w:val="right"/>
              <w:rPr>
                <w:rFonts w:ascii="Arial" w:hAnsi="Arial" w:cs="Arial"/>
                <w:color w:val="000000"/>
                <w:sz w:val="20"/>
                <w:szCs w:val="20"/>
                <w:lang w:eastAsia="hu-HU"/>
              </w:rPr>
            </w:pPr>
            <w:r w:rsidRPr="00A94A0F">
              <w:rPr>
                <w:rFonts w:ascii="Arial" w:hAnsi="Arial" w:cs="Arial"/>
                <w:color w:val="000000"/>
                <w:sz w:val="20"/>
                <w:szCs w:val="20"/>
                <w:lang w:eastAsia="hu-HU"/>
              </w:rPr>
              <w:t xml:space="preserve">  437 151 051 Ft</w:t>
            </w:r>
          </w:p>
        </w:tc>
        <w:tc>
          <w:tcPr>
            <w:tcW w:w="3402" w:type="dxa"/>
            <w:tcBorders>
              <w:top w:val="single" w:sz="6" w:space="0" w:color="auto"/>
              <w:left w:val="single" w:sz="6" w:space="0" w:color="auto"/>
              <w:bottom w:val="single" w:sz="6" w:space="0" w:color="auto"/>
              <w:right w:val="single" w:sz="6" w:space="0" w:color="auto"/>
            </w:tcBorders>
            <w:vAlign w:val="center"/>
          </w:tcPr>
          <w:p w:rsidR="00D626A5" w:rsidRPr="00A94A0F" w:rsidRDefault="00D626A5" w:rsidP="001C13EF">
            <w:pPr>
              <w:autoSpaceDE w:val="0"/>
              <w:autoSpaceDN w:val="0"/>
              <w:adjustRightInd w:val="0"/>
              <w:spacing w:after="0" w:line="240" w:lineRule="auto"/>
              <w:jc w:val="right"/>
              <w:rPr>
                <w:rFonts w:ascii="Arial" w:hAnsi="Arial" w:cs="Arial"/>
                <w:color w:val="000000"/>
                <w:sz w:val="20"/>
                <w:szCs w:val="20"/>
                <w:lang w:eastAsia="hu-HU"/>
              </w:rPr>
            </w:pPr>
            <w:r w:rsidRPr="00A94A0F">
              <w:rPr>
                <w:rFonts w:ascii="Arial" w:hAnsi="Arial" w:cs="Arial"/>
                <w:color w:val="000000"/>
                <w:sz w:val="20"/>
                <w:szCs w:val="20"/>
                <w:lang w:eastAsia="hu-HU"/>
              </w:rPr>
              <w:t>nőtt</w:t>
            </w:r>
            <w:proofErr w:type="gramStart"/>
            <w:r w:rsidRPr="00A94A0F">
              <w:rPr>
                <w:rFonts w:ascii="Arial" w:hAnsi="Arial" w:cs="Arial"/>
                <w:color w:val="000000"/>
                <w:sz w:val="20"/>
                <w:szCs w:val="20"/>
                <w:lang w:eastAsia="hu-HU"/>
              </w:rPr>
              <w:t>:               55</w:t>
            </w:r>
            <w:proofErr w:type="gramEnd"/>
            <w:r w:rsidRPr="00A94A0F">
              <w:rPr>
                <w:rFonts w:ascii="Arial" w:hAnsi="Arial" w:cs="Arial"/>
                <w:color w:val="000000"/>
                <w:sz w:val="20"/>
                <w:szCs w:val="20"/>
                <w:lang w:eastAsia="hu-HU"/>
              </w:rPr>
              <w:t xml:space="preserve"> 915 253 Ft</w:t>
            </w:r>
          </w:p>
        </w:tc>
      </w:tr>
      <w:tr w:rsidR="00D626A5" w:rsidRPr="00A94A0F" w:rsidTr="00A94A0F">
        <w:trPr>
          <w:trHeight w:val="299"/>
          <w:jc w:val="center"/>
        </w:trPr>
        <w:tc>
          <w:tcPr>
            <w:tcW w:w="2410" w:type="dxa"/>
            <w:tcBorders>
              <w:top w:val="single" w:sz="6" w:space="0" w:color="auto"/>
              <w:left w:val="single" w:sz="6" w:space="0" w:color="auto"/>
              <w:bottom w:val="single" w:sz="6" w:space="0" w:color="auto"/>
              <w:right w:val="single" w:sz="6" w:space="0" w:color="auto"/>
            </w:tcBorders>
            <w:vAlign w:val="center"/>
          </w:tcPr>
          <w:p w:rsidR="00D626A5" w:rsidRPr="00A94A0F" w:rsidRDefault="00D626A5" w:rsidP="001C13EF">
            <w:pPr>
              <w:autoSpaceDE w:val="0"/>
              <w:autoSpaceDN w:val="0"/>
              <w:adjustRightInd w:val="0"/>
              <w:spacing w:after="0" w:line="240" w:lineRule="auto"/>
              <w:rPr>
                <w:rFonts w:ascii="Arial" w:hAnsi="Arial" w:cs="Arial"/>
                <w:b/>
                <w:bCs/>
                <w:color w:val="000000"/>
                <w:sz w:val="20"/>
                <w:szCs w:val="20"/>
                <w:lang w:eastAsia="hu-HU"/>
              </w:rPr>
            </w:pPr>
            <w:r w:rsidRPr="00A94A0F">
              <w:rPr>
                <w:rFonts w:ascii="Arial" w:hAnsi="Arial" w:cs="Arial"/>
                <w:b/>
                <w:bCs/>
                <w:color w:val="000000"/>
                <w:sz w:val="20"/>
                <w:szCs w:val="20"/>
                <w:lang w:eastAsia="hu-HU"/>
              </w:rPr>
              <w:t>Gépjárműadó</w:t>
            </w:r>
          </w:p>
        </w:tc>
        <w:tc>
          <w:tcPr>
            <w:tcW w:w="1701" w:type="dxa"/>
            <w:tcBorders>
              <w:top w:val="single" w:sz="6" w:space="0" w:color="auto"/>
              <w:left w:val="single" w:sz="6" w:space="0" w:color="auto"/>
              <w:bottom w:val="single" w:sz="6" w:space="0" w:color="auto"/>
              <w:right w:val="single" w:sz="6" w:space="0" w:color="auto"/>
            </w:tcBorders>
            <w:vAlign w:val="center"/>
          </w:tcPr>
          <w:p w:rsidR="00D626A5" w:rsidRPr="00A94A0F" w:rsidRDefault="00D626A5" w:rsidP="001C13EF">
            <w:pPr>
              <w:autoSpaceDE w:val="0"/>
              <w:autoSpaceDN w:val="0"/>
              <w:adjustRightInd w:val="0"/>
              <w:spacing w:after="0" w:line="240" w:lineRule="auto"/>
              <w:jc w:val="right"/>
              <w:rPr>
                <w:rFonts w:ascii="Arial" w:hAnsi="Arial" w:cs="Arial"/>
                <w:color w:val="000000"/>
                <w:sz w:val="20"/>
                <w:szCs w:val="20"/>
                <w:lang w:eastAsia="hu-HU"/>
              </w:rPr>
            </w:pPr>
            <w:r w:rsidRPr="00A94A0F">
              <w:rPr>
                <w:rFonts w:ascii="Arial" w:hAnsi="Arial" w:cs="Arial"/>
                <w:color w:val="000000"/>
                <w:sz w:val="20"/>
                <w:szCs w:val="20"/>
                <w:lang w:eastAsia="hu-HU"/>
              </w:rPr>
              <w:t xml:space="preserve">    47 931 450 Ft</w:t>
            </w:r>
          </w:p>
        </w:tc>
        <w:tc>
          <w:tcPr>
            <w:tcW w:w="1701" w:type="dxa"/>
            <w:tcBorders>
              <w:top w:val="single" w:sz="6" w:space="0" w:color="auto"/>
              <w:left w:val="single" w:sz="6" w:space="0" w:color="auto"/>
              <w:bottom w:val="single" w:sz="6" w:space="0" w:color="auto"/>
              <w:right w:val="single" w:sz="6" w:space="0" w:color="auto"/>
            </w:tcBorders>
            <w:vAlign w:val="center"/>
          </w:tcPr>
          <w:p w:rsidR="00D626A5" w:rsidRPr="00A94A0F" w:rsidRDefault="00D626A5" w:rsidP="001C13EF">
            <w:pPr>
              <w:autoSpaceDE w:val="0"/>
              <w:autoSpaceDN w:val="0"/>
              <w:adjustRightInd w:val="0"/>
              <w:spacing w:after="0" w:line="240" w:lineRule="auto"/>
              <w:jc w:val="right"/>
              <w:rPr>
                <w:rFonts w:ascii="Arial" w:hAnsi="Arial" w:cs="Arial"/>
                <w:color w:val="000000"/>
                <w:sz w:val="20"/>
                <w:szCs w:val="20"/>
                <w:lang w:eastAsia="hu-HU"/>
              </w:rPr>
            </w:pPr>
            <w:r w:rsidRPr="00A94A0F">
              <w:rPr>
                <w:rFonts w:ascii="Arial" w:hAnsi="Arial" w:cs="Arial"/>
                <w:color w:val="000000"/>
                <w:sz w:val="20"/>
                <w:szCs w:val="20"/>
                <w:lang w:eastAsia="hu-HU"/>
              </w:rPr>
              <w:t xml:space="preserve">    41 479 035 Ft</w:t>
            </w:r>
          </w:p>
        </w:tc>
        <w:tc>
          <w:tcPr>
            <w:tcW w:w="3402" w:type="dxa"/>
            <w:tcBorders>
              <w:top w:val="single" w:sz="6" w:space="0" w:color="auto"/>
              <w:left w:val="single" w:sz="6" w:space="0" w:color="auto"/>
              <w:bottom w:val="single" w:sz="6" w:space="0" w:color="auto"/>
              <w:right w:val="single" w:sz="6" w:space="0" w:color="auto"/>
            </w:tcBorders>
            <w:vAlign w:val="center"/>
          </w:tcPr>
          <w:p w:rsidR="00D626A5" w:rsidRPr="00A94A0F" w:rsidRDefault="00D626A5" w:rsidP="001C13EF">
            <w:pPr>
              <w:autoSpaceDE w:val="0"/>
              <w:autoSpaceDN w:val="0"/>
              <w:adjustRightInd w:val="0"/>
              <w:spacing w:after="0" w:line="240" w:lineRule="auto"/>
              <w:jc w:val="right"/>
              <w:rPr>
                <w:rFonts w:ascii="Arial" w:hAnsi="Arial" w:cs="Arial"/>
                <w:color w:val="000000"/>
                <w:sz w:val="20"/>
                <w:szCs w:val="20"/>
                <w:lang w:eastAsia="hu-HU"/>
              </w:rPr>
            </w:pPr>
            <w:r w:rsidRPr="00A94A0F">
              <w:rPr>
                <w:rFonts w:ascii="Arial" w:hAnsi="Arial" w:cs="Arial"/>
                <w:color w:val="000000"/>
                <w:sz w:val="20"/>
                <w:szCs w:val="20"/>
                <w:lang w:eastAsia="hu-HU"/>
              </w:rPr>
              <w:t>csökkent</w:t>
            </w:r>
            <w:proofErr w:type="gramStart"/>
            <w:r w:rsidRPr="00A94A0F">
              <w:rPr>
                <w:rFonts w:ascii="Arial" w:hAnsi="Arial" w:cs="Arial"/>
                <w:color w:val="000000"/>
                <w:sz w:val="20"/>
                <w:szCs w:val="20"/>
                <w:lang w:eastAsia="hu-HU"/>
              </w:rPr>
              <w:t xml:space="preserve">: </w:t>
            </w:r>
            <w:r w:rsidR="00BD1441">
              <w:rPr>
                <w:rFonts w:ascii="Arial" w:hAnsi="Arial" w:cs="Arial"/>
                <w:color w:val="000000"/>
                <w:sz w:val="20"/>
                <w:szCs w:val="20"/>
                <w:lang w:eastAsia="hu-HU"/>
              </w:rPr>
              <w:t xml:space="preserve"> </w:t>
            </w:r>
            <w:r w:rsidRPr="00A94A0F">
              <w:rPr>
                <w:rFonts w:ascii="Arial" w:hAnsi="Arial" w:cs="Arial"/>
                <w:color w:val="000000"/>
                <w:sz w:val="20"/>
                <w:szCs w:val="20"/>
                <w:lang w:eastAsia="hu-HU"/>
              </w:rPr>
              <w:t xml:space="preserve">       6</w:t>
            </w:r>
            <w:proofErr w:type="gramEnd"/>
            <w:r w:rsidRPr="00A94A0F">
              <w:rPr>
                <w:rFonts w:ascii="Arial" w:hAnsi="Arial" w:cs="Arial"/>
                <w:color w:val="000000"/>
                <w:sz w:val="20"/>
                <w:szCs w:val="20"/>
                <w:lang w:eastAsia="hu-HU"/>
              </w:rPr>
              <w:t xml:space="preserve"> 452 415 Ft</w:t>
            </w:r>
          </w:p>
        </w:tc>
      </w:tr>
      <w:tr w:rsidR="00D626A5" w:rsidRPr="00A94A0F" w:rsidTr="00A94A0F">
        <w:trPr>
          <w:trHeight w:val="299"/>
          <w:jc w:val="center"/>
        </w:trPr>
        <w:tc>
          <w:tcPr>
            <w:tcW w:w="2410" w:type="dxa"/>
            <w:tcBorders>
              <w:top w:val="single" w:sz="6" w:space="0" w:color="auto"/>
              <w:left w:val="single" w:sz="6" w:space="0" w:color="auto"/>
              <w:bottom w:val="single" w:sz="6" w:space="0" w:color="auto"/>
              <w:right w:val="single" w:sz="6" w:space="0" w:color="auto"/>
            </w:tcBorders>
            <w:vAlign w:val="center"/>
          </w:tcPr>
          <w:p w:rsidR="00D626A5" w:rsidRPr="00A94A0F" w:rsidRDefault="00D626A5" w:rsidP="001C13EF">
            <w:pPr>
              <w:autoSpaceDE w:val="0"/>
              <w:autoSpaceDN w:val="0"/>
              <w:adjustRightInd w:val="0"/>
              <w:spacing w:after="0" w:line="240" w:lineRule="auto"/>
              <w:rPr>
                <w:rFonts w:ascii="Arial" w:hAnsi="Arial" w:cs="Arial"/>
                <w:b/>
                <w:bCs/>
                <w:color w:val="000000"/>
                <w:sz w:val="20"/>
                <w:szCs w:val="20"/>
                <w:lang w:eastAsia="hu-HU"/>
              </w:rPr>
            </w:pPr>
            <w:r w:rsidRPr="00A94A0F">
              <w:rPr>
                <w:rFonts w:ascii="Arial" w:hAnsi="Arial" w:cs="Arial"/>
                <w:b/>
                <w:bCs/>
                <w:color w:val="000000"/>
                <w:sz w:val="20"/>
                <w:szCs w:val="20"/>
                <w:lang w:eastAsia="hu-HU"/>
              </w:rPr>
              <w:t>Késedelmi pótlék</w:t>
            </w:r>
          </w:p>
        </w:tc>
        <w:tc>
          <w:tcPr>
            <w:tcW w:w="1701" w:type="dxa"/>
            <w:tcBorders>
              <w:top w:val="single" w:sz="6" w:space="0" w:color="auto"/>
              <w:left w:val="single" w:sz="6" w:space="0" w:color="auto"/>
              <w:bottom w:val="single" w:sz="6" w:space="0" w:color="auto"/>
              <w:right w:val="single" w:sz="6" w:space="0" w:color="auto"/>
            </w:tcBorders>
            <w:vAlign w:val="center"/>
          </w:tcPr>
          <w:p w:rsidR="00D626A5" w:rsidRPr="00A94A0F" w:rsidRDefault="00D626A5" w:rsidP="001C13EF">
            <w:pPr>
              <w:autoSpaceDE w:val="0"/>
              <w:autoSpaceDN w:val="0"/>
              <w:adjustRightInd w:val="0"/>
              <w:spacing w:after="0" w:line="240" w:lineRule="auto"/>
              <w:jc w:val="right"/>
              <w:rPr>
                <w:rFonts w:ascii="Arial" w:hAnsi="Arial" w:cs="Arial"/>
                <w:color w:val="000000"/>
                <w:sz w:val="20"/>
                <w:szCs w:val="20"/>
                <w:lang w:eastAsia="hu-HU"/>
              </w:rPr>
            </w:pPr>
            <w:r w:rsidRPr="00A94A0F">
              <w:rPr>
                <w:rFonts w:ascii="Arial" w:hAnsi="Arial" w:cs="Arial"/>
                <w:color w:val="000000"/>
                <w:sz w:val="20"/>
                <w:szCs w:val="20"/>
                <w:lang w:eastAsia="hu-HU"/>
              </w:rPr>
              <w:t xml:space="preserve">      3 266 323 Ft</w:t>
            </w:r>
          </w:p>
        </w:tc>
        <w:tc>
          <w:tcPr>
            <w:tcW w:w="1701" w:type="dxa"/>
            <w:tcBorders>
              <w:top w:val="single" w:sz="6" w:space="0" w:color="auto"/>
              <w:left w:val="single" w:sz="6" w:space="0" w:color="auto"/>
              <w:bottom w:val="single" w:sz="6" w:space="0" w:color="auto"/>
              <w:right w:val="single" w:sz="6" w:space="0" w:color="auto"/>
            </w:tcBorders>
            <w:vAlign w:val="center"/>
          </w:tcPr>
          <w:p w:rsidR="00D626A5" w:rsidRPr="00A94A0F" w:rsidRDefault="00D626A5" w:rsidP="001C13EF">
            <w:pPr>
              <w:autoSpaceDE w:val="0"/>
              <w:autoSpaceDN w:val="0"/>
              <w:adjustRightInd w:val="0"/>
              <w:spacing w:after="0" w:line="240" w:lineRule="auto"/>
              <w:jc w:val="right"/>
              <w:rPr>
                <w:rFonts w:ascii="Arial" w:hAnsi="Arial" w:cs="Arial"/>
                <w:color w:val="000000"/>
                <w:sz w:val="20"/>
                <w:szCs w:val="20"/>
                <w:lang w:eastAsia="hu-HU"/>
              </w:rPr>
            </w:pPr>
            <w:r w:rsidRPr="00A94A0F">
              <w:rPr>
                <w:rFonts w:ascii="Arial" w:hAnsi="Arial" w:cs="Arial"/>
                <w:color w:val="000000"/>
                <w:sz w:val="20"/>
                <w:szCs w:val="20"/>
                <w:lang w:eastAsia="hu-HU"/>
              </w:rPr>
              <w:t xml:space="preserve">         171 183 Ft</w:t>
            </w:r>
          </w:p>
        </w:tc>
        <w:tc>
          <w:tcPr>
            <w:tcW w:w="3402" w:type="dxa"/>
            <w:tcBorders>
              <w:top w:val="single" w:sz="6" w:space="0" w:color="auto"/>
              <w:left w:val="single" w:sz="6" w:space="0" w:color="auto"/>
              <w:bottom w:val="single" w:sz="6" w:space="0" w:color="auto"/>
              <w:right w:val="single" w:sz="6" w:space="0" w:color="auto"/>
            </w:tcBorders>
            <w:vAlign w:val="center"/>
          </w:tcPr>
          <w:p w:rsidR="00D626A5" w:rsidRPr="00A94A0F" w:rsidRDefault="00D626A5" w:rsidP="001C13EF">
            <w:pPr>
              <w:autoSpaceDE w:val="0"/>
              <w:autoSpaceDN w:val="0"/>
              <w:adjustRightInd w:val="0"/>
              <w:spacing w:after="0" w:line="240" w:lineRule="auto"/>
              <w:jc w:val="right"/>
              <w:rPr>
                <w:rFonts w:ascii="Arial" w:hAnsi="Arial" w:cs="Arial"/>
                <w:color w:val="000000"/>
                <w:sz w:val="20"/>
                <w:szCs w:val="20"/>
                <w:lang w:eastAsia="hu-HU"/>
              </w:rPr>
            </w:pPr>
            <w:r w:rsidRPr="00A94A0F">
              <w:rPr>
                <w:rFonts w:ascii="Arial" w:hAnsi="Arial" w:cs="Arial"/>
                <w:color w:val="000000"/>
                <w:sz w:val="20"/>
                <w:szCs w:val="20"/>
                <w:lang w:eastAsia="hu-HU"/>
              </w:rPr>
              <w:t>csökkent</w:t>
            </w:r>
            <w:proofErr w:type="gramStart"/>
            <w:r w:rsidRPr="00A94A0F">
              <w:rPr>
                <w:rFonts w:ascii="Arial" w:hAnsi="Arial" w:cs="Arial"/>
                <w:color w:val="000000"/>
                <w:sz w:val="20"/>
                <w:szCs w:val="20"/>
                <w:lang w:eastAsia="hu-HU"/>
              </w:rPr>
              <w:t xml:space="preserve">: </w:t>
            </w:r>
            <w:r w:rsidR="00BD1441">
              <w:rPr>
                <w:rFonts w:ascii="Arial" w:hAnsi="Arial" w:cs="Arial"/>
                <w:color w:val="000000"/>
                <w:sz w:val="20"/>
                <w:szCs w:val="20"/>
                <w:lang w:eastAsia="hu-HU"/>
              </w:rPr>
              <w:t xml:space="preserve"> </w:t>
            </w:r>
            <w:r w:rsidRPr="00A94A0F">
              <w:rPr>
                <w:rFonts w:ascii="Arial" w:hAnsi="Arial" w:cs="Arial"/>
                <w:color w:val="000000"/>
                <w:sz w:val="20"/>
                <w:szCs w:val="20"/>
                <w:lang w:eastAsia="hu-HU"/>
              </w:rPr>
              <w:t xml:space="preserve">       3</w:t>
            </w:r>
            <w:proofErr w:type="gramEnd"/>
            <w:r w:rsidRPr="00A94A0F">
              <w:rPr>
                <w:rFonts w:ascii="Arial" w:hAnsi="Arial" w:cs="Arial"/>
                <w:color w:val="000000"/>
                <w:sz w:val="20"/>
                <w:szCs w:val="20"/>
                <w:lang w:eastAsia="hu-HU"/>
              </w:rPr>
              <w:t xml:space="preserve"> 095 140 Ft</w:t>
            </w:r>
          </w:p>
        </w:tc>
      </w:tr>
      <w:tr w:rsidR="00D626A5" w:rsidRPr="00A94A0F" w:rsidTr="00A94A0F">
        <w:trPr>
          <w:trHeight w:val="299"/>
          <w:jc w:val="center"/>
        </w:trPr>
        <w:tc>
          <w:tcPr>
            <w:tcW w:w="2410" w:type="dxa"/>
            <w:tcBorders>
              <w:top w:val="single" w:sz="6" w:space="0" w:color="auto"/>
              <w:left w:val="single" w:sz="6" w:space="0" w:color="auto"/>
              <w:bottom w:val="single" w:sz="6" w:space="0" w:color="auto"/>
              <w:right w:val="single" w:sz="6" w:space="0" w:color="auto"/>
            </w:tcBorders>
            <w:vAlign w:val="center"/>
          </w:tcPr>
          <w:p w:rsidR="00D626A5" w:rsidRPr="00A94A0F" w:rsidRDefault="00D626A5" w:rsidP="001C13EF">
            <w:pPr>
              <w:autoSpaceDE w:val="0"/>
              <w:autoSpaceDN w:val="0"/>
              <w:adjustRightInd w:val="0"/>
              <w:spacing w:after="0" w:line="240" w:lineRule="auto"/>
              <w:rPr>
                <w:rFonts w:ascii="Arial" w:hAnsi="Arial" w:cs="Arial"/>
                <w:b/>
                <w:bCs/>
                <w:color w:val="000000"/>
                <w:sz w:val="20"/>
                <w:szCs w:val="20"/>
                <w:lang w:eastAsia="hu-HU"/>
              </w:rPr>
            </w:pPr>
            <w:r w:rsidRPr="00A94A0F">
              <w:rPr>
                <w:rFonts w:ascii="Arial" w:hAnsi="Arial" w:cs="Arial"/>
                <w:b/>
                <w:bCs/>
                <w:color w:val="000000"/>
                <w:sz w:val="20"/>
                <w:szCs w:val="20"/>
                <w:lang w:eastAsia="hu-HU"/>
              </w:rPr>
              <w:t>Bírság és végrehajtási költség</w:t>
            </w:r>
          </w:p>
        </w:tc>
        <w:tc>
          <w:tcPr>
            <w:tcW w:w="1701" w:type="dxa"/>
            <w:tcBorders>
              <w:top w:val="single" w:sz="6" w:space="0" w:color="auto"/>
              <w:left w:val="single" w:sz="6" w:space="0" w:color="auto"/>
              <w:bottom w:val="single" w:sz="6" w:space="0" w:color="auto"/>
              <w:right w:val="single" w:sz="6" w:space="0" w:color="auto"/>
            </w:tcBorders>
            <w:vAlign w:val="center"/>
          </w:tcPr>
          <w:p w:rsidR="00D626A5" w:rsidRPr="00A94A0F" w:rsidRDefault="00D626A5" w:rsidP="001C13EF">
            <w:pPr>
              <w:autoSpaceDE w:val="0"/>
              <w:autoSpaceDN w:val="0"/>
              <w:adjustRightInd w:val="0"/>
              <w:spacing w:after="0" w:line="240" w:lineRule="auto"/>
              <w:jc w:val="right"/>
              <w:rPr>
                <w:rFonts w:ascii="Arial" w:hAnsi="Arial" w:cs="Arial"/>
                <w:color w:val="000000"/>
                <w:sz w:val="20"/>
                <w:szCs w:val="20"/>
                <w:lang w:eastAsia="hu-HU"/>
              </w:rPr>
            </w:pPr>
            <w:r w:rsidRPr="00A94A0F">
              <w:rPr>
                <w:rFonts w:ascii="Arial" w:hAnsi="Arial" w:cs="Arial"/>
                <w:color w:val="000000"/>
                <w:sz w:val="20"/>
                <w:szCs w:val="20"/>
                <w:lang w:eastAsia="hu-HU"/>
              </w:rPr>
              <w:t xml:space="preserve">      1 333 382 Ft</w:t>
            </w:r>
          </w:p>
        </w:tc>
        <w:tc>
          <w:tcPr>
            <w:tcW w:w="1701" w:type="dxa"/>
            <w:tcBorders>
              <w:top w:val="single" w:sz="6" w:space="0" w:color="auto"/>
              <w:left w:val="single" w:sz="6" w:space="0" w:color="auto"/>
              <w:bottom w:val="single" w:sz="6" w:space="0" w:color="auto"/>
              <w:right w:val="single" w:sz="6" w:space="0" w:color="auto"/>
            </w:tcBorders>
            <w:vAlign w:val="center"/>
          </w:tcPr>
          <w:p w:rsidR="00D626A5" w:rsidRPr="00A94A0F" w:rsidRDefault="00D626A5" w:rsidP="001C13EF">
            <w:pPr>
              <w:autoSpaceDE w:val="0"/>
              <w:autoSpaceDN w:val="0"/>
              <w:adjustRightInd w:val="0"/>
              <w:spacing w:after="0" w:line="240" w:lineRule="auto"/>
              <w:jc w:val="right"/>
              <w:rPr>
                <w:rFonts w:ascii="Arial" w:hAnsi="Arial" w:cs="Arial"/>
                <w:color w:val="000000"/>
                <w:sz w:val="20"/>
                <w:szCs w:val="20"/>
                <w:lang w:eastAsia="hu-HU"/>
              </w:rPr>
            </w:pPr>
            <w:r w:rsidRPr="00A94A0F">
              <w:rPr>
                <w:rFonts w:ascii="Arial" w:hAnsi="Arial" w:cs="Arial"/>
                <w:color w:val="000000"/>
                <w:sz w:val="20"/>
                <w:szCs w:val="20"/>
                <w:lang w:eastAsia="hu-HU"/>
              </w:rPr>
              <w:t xml:space="preserve">         739 312 Ft</w:t>
            </w:r>
          </w:p>
        </w:tc>
        <w:tc>
          <w:tcPr>
            <w:tcW w:w="3402" w:type="dxa"/>
            <w:tcBorders>
              <w:top w:val="single" w:sz="6" w:space="0" w:color="auto"/>
              <w:left w:val="single" w:sz="6" w:space="0" w:color="auto"/>
              <w:bottom w:val="single" w:sz="6" w:space="0" w:color="auto"/>
              <w:right w:val="single" w:sz="6" w:space="0" w:color="auto"/>
            </w:tcBorders>
            <w:vAlign w:val="center"/>
          </w:tcPr>
          <w:p w:rsidR="00D626A5" w:rsidRPr="00A94A0F" w:rsidRDefault="00D626A5" w:rsidP="001C13EF">
            <w:pPr>
              <w:autoSpaceDE w:val="0"/>
              <w:autoSpaceDN w:val="0"/>
              <w:adjustRightInd w:val="0"/>
              <w:spacing w:after="0" w:line="240" w:lineRule="auto"/>
              <w:jc w:val="right"/>
              <w:rPr>
                <w:rFonts w:ascii="Arial" w:hAnsi="Arial" w:cs="Arial"/>
                <w:color w:val="000000"/>
                <w:sz w:val="20"/>
                <w:szCs w:val="20"/>
                <w:lang w:eastAsia="hu-HU"/>
              </w:rPr>
            </w:pPr>
            <w:r w:rsidRPr="00A94A0F">
              <w:rPr>
                <w:rFonts w:ascii="Arial" w:hAnsi="Arial" w:cs="Arial"/>
                <w:color w:val="000000"/>
                <w:sz w:val="20"/>
                <w:szCs w:val="20"/>
                <w:lang w:eastAsia="hu-HU"/>
              </w:rPr>
              <w:t>csökkent</w:t>
            </w:r>
            <w:proofErr w:type="gramStart"/>
            <w:r w:rsidRPr="00A94A0F">
              <w:rPr>
                <w:rFonts w:ascii="Arial" w:hAnsi="Arial" w:cs="Arial"/>
                <w:color w:val="000000"/>
                <w:sz w:val="20"/>
                <w:szCs w:val="20"/>
                <w:lang w:eastAsia="hu-HU"/>
              </w:rPr>
              <w:t xml:space="preserve">: </w:t>
            </w:r>
            <w:r w:rsidR="00BD1441">
              <w:rPr>
                <w:rFonts w:ascii="Arial" w:hAnsi="Arial" w:cs="Arial"/>
                <w:color w:val="000000"/>
                <w:sz w:val="20"/>
                <w:szCs w:val="20"/>
                <w:lang w:eastAsia="hu-HU"/>
              </w:rPr>
              <w:t xml:space="preserve"> </w:t>
            </w:r>
            <w:r w:rsidRPr="00A94A0F">
              <w:rPr>
                <w:rFonts w:ascii="Arial" w:hAnsi="Arial" w:cs="Arial"/>
                <w:color w:val="000000"/>
                <w:sz w:val="20"/>
                <w:szCs w:val="20"/>
                <w:lang w:eastAsia="hu-HU"/>
              </w:rPr>
              <w:t xml:space="preserve">          594</w:t>
            </w:r>
            <w:proofErr w:type="gramEnd"/>
            <w:r w:rsidRPr="00A94A0F">
              <w:rPr>
                <w:rFonts w:ascii="Arial" w:hAnsi="Arial" w:cs="Arial"/>
                <w:color w:val="000000"/>
                <w:sz w:val="20"/>
                <w:szCs w:val="20"/>
                <w:lang w:eastAsia="hu-HU"/>
              </w:rPr>
              <w:t xml:space="preserve"> 070 Ft</w:t>
            </w:r>
          </w:p>
        </w:tc>
      </w:tr>
    </w:tbl>
    <w:p w:rsidR="00405CCA" w:rsidRPr="00653F2B" w:rsidRDefault="00405CCA" w:rsidP="001C13EF">
      <w:pPr>
        <w:spacing w:before="240" w:after="120" w:line="240" w:lineRule="auto"/>
        <w:jc w:val="both"/>
        <w:rPr>
          <w:rFonts w:ascii="Arial" w:hAnsi="Arial" w:cs="Arial"/>
        </w:rPr>
      </w:pPr>
      <w:r w:rsidRPr="00653F2B">
        <w:rPr>
          <w:rFonts w:ascii="Arial" w:hAnsi="Arial" w:cs="Arial"/>
        </w:rPr>
        <w:t>Az Önkormányzat közha</w:t>
      </w:r>
      <w:r w:rsidR="00FA0D73" w:rsidRPr="00653F2B">
        <w:rPr>
          <w:rFonts w:ascii="Arial" w:hAnsi="Arial" w:cs="Arial"/>
        </w:rPr>
        <w:t>talmi bevételeinek teljesíté</w:t>
      </w:r>
      <w:r w:rsidRPr="00653F2B">
        <w:rPr>
          <w:rFonts w:ascii="Arial" w:hAnsi="Arial" w:cs="Arial"/>
        </w:rPr>
        <w:t>sét részletesen bemutatja a fenti táblázat,</w:t>
      </w:r>
      <w:r w:rsidR="00263A19" w:rsidRPr="00653F2B">
        <w:rPr>
          <w:rFonts w:ascii="Arial" w:hAnsi="Arial" w:cs="Arial"/>
        </w:rPr>
        <w:t xml:space="preserve"> miszerint a helyi adók bevétel</w:t>
      </w:r>
      <w:r w:rsidRPr="00653F2B">
        <w:rPr>
          <w:rFonts w:ascii="Arial" w:hAnsi="Arial" w:cs="Arial"/>
        </w:rPr>
        <w:t xml:space="preserve">i aránya </w:t>
      </w:r>
      <w:r w:rsidR="00263A19" w:rsidRPr="00653F2B">
        <w:rPr>
          <w:rFonts w:ascii="Arial" w:hAnsi="Arial" w:cs="Arial"/>
        </w:rPr>
        <w:t xml:space="preserve">kiegyensúlyozott </w:t>
      </w:r>
      <w:r w:rsidRPr="00653F2B">
        <w:rPr>
          <w:rFonts w:ascii="Arial" w:hAnsi="Arial" w:cs="Arial"/>
        </w:rPr>
        <w:t>növekedést mutat a 2017. hasonló időszakához képest.</w:t>
      </w:r>
      <w:r w:rsidR="00263A19" w:rsidRPr="00653F2B">
        <w:rPr>
          <w:rFonts w:ascii="Arial" w:hAnsi="Arial" w:cs="Arial"/>
        </w:rPr>
        <w:t xml:space="preserve"> </w:t>
      </w:r>
    </w:p>
    <w:p w:rsidR="00263A19" w:rsidRPr="00653F2B" w:rsidRDefault="00263A19" w:rsidP="001C13EF">
      <w:pPr>
        <w:spacing w:after="0" w:line="240" w:lineRule="auto"/>
        <w:jc w:val="both"/>
        <w:rPr>
          <w:rFonts w:ascii="Arial" w:hAnsi="Arial" w:cs="Arial"/>
        </w:rPr>
      </w:pPr>
      <w:r w:rsidRPr="00653F2B">
        <w:rPr>
          <w:rFonts w:ascii="Arial" w:hAnsi="Arial" w:cs="Arial"/>
        </w:rPr>
        <w:t xml:space="preserve">Az adóbevételek </w:t>
      </w:r>
      <w:r w:rsidR="00666B59" w:rsidRPr="00653F2B">
        <w:rPr>
          <w:rFonts w:ascii="Arial" w:hAnsi="Arial" w:cs="Arial"/>
        </w:rPr>
        <w:t>alakulása lényeges szerepet játszik az önkormányzat költségvetésének stabilitásában, kiszá</w:t>
      </w:r>
      <w:r w:rsidR="008A0097" w:rsidRPr="00653F2B">
        <w:rPr>
          <w:rFonts w:ascii="Arial" w:hAnsi="Arial" w:cs="Arial"/>
        </w:rPr>
        <w:t>míthatóságában, egy esetleges adómérték csökkentés esetén a bevételkiesés mértéke vonatkozásában új bevételi forrás megjelölését igényli.</w:t>
      </w:r>
    </w:p>
    <w:p w:rsidR="008A0097" w:rsidRPr="00653F2B" w:rsidRDefault="008A0097" w:rsidP="001C13EF">
      <w:pPr>
        <w:spacing w:after="0" w:line="240" w:lineRule="auto"/>
        <w:jc w:val="both"/>
        <w:rPr>
          <w:rFonts w:ascii="Arial" w:hAnsi="Arial" w:cs="Arial"/>
        </w:rPr>
      </w:pPr>
    </w:p>
    <w:p w:rsidR="00C90C8F" w:rsidRPr="00653F2B" w:rsidRDefault="002A36D8" w:rsidP="001C13EF">
      <w:pPr>
        <w:spacing w:after="240" w:line="240" w:lineRule="auto"/>
        <w:rPr>
          <w:rFonts w:ascii="Arial" w:hAnsi="Arial" w:cs="Arial"/>
          <w:b/>
        </w:rPr>
      </w:pPr>
      <w:r w:rsidRPr="00653F2B">
        <w:rPr>
          <w:rFonts w:ascii="Arial" w:hAnsi="Arial" w:cs="Arial"/>
          <w:b/>
        </w:rPr>
        <w:t>I.</w:t>
      </w:r>
      <w:r w:rsidR="00C90C8F" w:rsidRPr="00653F2B">
        <w:rPr>
          <w:rFonts w:ascii="Arial" w:hAnsi="Arial" w:cs="Arial"/>
          <w:b/>
        </w:rPr>
        <w:t xml:space="preserve"> Helyi iparűzési adó </w:t>
      </w:r>
    </w:p>
    <w:p w:rsidR="00095C43" w:rsidRPr="00653F2B" w:rsidRDefault="00095C43" w:rsidP="001C13EF">
      <w:pPr>
        <w:spacing w:after="120" w:line="240" w:lineRule="auto"/>
        <w:jc w:val="both"/>
        <w:rPr>
          <w:rFonts w:ascii="Arial" w:hAnsi="Arial" w:cs="Arial"/>
        </w:rPr>
      </w:pPr>
      <w:r w:rsidRPr="00653F2B">
        <w:rPr>
          <w:rFonts w:ascii="Arial" w:hAnsi="Arial" w:cs="Arial"/>
        </w:rPr>
        <w:t xml:space="preserve">Az önkormányzat illetékességi területén állandó, vagy ideiglenes jelleggel végzett vállalkozási (iparűzési) tevékenység adóköteles. </w:t>
      </w:r>
    </w:p>
    <w:p w:rsidR="00715B9C" w:rsidRPr="00653F2B" w:rsidRDefault="000E02CD" w:rsidP="001C13EF">
      <w:pPr>
        <w:spacing w:after="120" w:line="240" w:lineRule="auto"/>
        <w:jc w:val="both"/>
        <w:rPr>
          <w:rFonts w:ascii="Arial" w:hAnsi="Arial" w:cs="Arial"/>
        </w:rPr>
      </w:pPr>
      <w:r w:rsidRPr="00653F2B">
        <w:rPr>
          <w:rFonts w:ascii="Arial" w:hAnsi="Arial" w:cs="Arial"/>
        </w:rPr>
        <w:t xml:space="preserve">A </w:t>
      </w:r>
      <w:r w:rsidR="00E9611D">
        <w:rPr>
          <w:rFonts w:ascii="Arial" w:hAnsi="Arial" w:cs="Arial"/>
        </w:rPr>
        <w:t>Helyi adó tv.</w:t>
      </w:r>
      <w:r w:rsidR="001E37E8" w:rsidRPr="00653F2B">
        <w:rPr>
          <w:rFonts w:ascii="Arial" w:hAnsi="Arial" w:cs="Arial"/>
        </w:rPr>
        <w:t xml:space="preserve"> </w:t>
      </w:r>
      <w:proofErr w:type="gramStart"/>
      <w:r w:rsidRPr="00653F2B">
        <w:rPr>
          <w:rFonts w:ascii="Arial" w:hAnsi="Arial" w:cs="Arial"/>
        </w:rPr>
        <w:t>szabályozza</w:t>
      </w:r>
      <w:proofErr w:type="gramEnd"/>
      <w:r w:rsidRPr="00653F2B">
        <w:rPr>
          <w:rFonts w:ascii="Arial" w:hAnsi="Arial" w:cs="Arial"/>
        </w:rPr>
        <w:t xml:space="preserve"> </w:t>
      </w:r>
      <w:r w:rsidR="00095C43" w:rsidRPr="00653F2B">
        <w:rPr>
          <w:rFonts w:ascii="Arial" w:hAnsi="Arial" w:cs="Arial"/>
        </w:rPr>
        <w:t>az az iparűzési adó maximális mértéket, mely állandó jelleggel végzett tevékenység esetén maximum 2%, ideiglenes jelleggel végzett iparűzési tevékenység esetén pedig naptári naponként legfeljebb 5000 Ft.</w:t>
      </w:r>
      <w:r w:rsidR="001E37E8" w:rsidRPr="00653F2B">
        <w:rPr>
          <w:rFonts w:ascii="Arial" w:hAnsi="Arial" w:cs="Arial"/>
        </w:rPr>
        <w:t xml:space="preserve"> </w:t>
      </w:r>
    </w:p>
    <w:p w:rsidR="001E37E8" w:rsidRPr="00653F2B" w:rsidRDefault="001E37E8" w:rsidP="001C13EF">
      <w:pPr>
        <w:spacing w:before="240" w:after="240" w:line="240" w:lineRule="auto"/>
        <w:rPr>
          <w:rFonts w:ascii="Arial" w:hAnsi="Arial" w:cs="Arial"/>
          <w:b/>
        </w:rPr>
      </w:pPr>
      <w:r w:rsidRPr="00653F2B">
        <w:rPr>
          <w:rFonts w:ascii="Arial" w:hAnsi="Arial" w:cs="Arial"/>
          <w:b/>
        </w:rPr>
        <w:lastRenderedPageBreak/>
        <w:t>Önkormányzatok által nyújtható adómentességek, adókedvezmények</w:t>
      </w:r>
    </w:p>
    <w:p w:rsidR="00715B9C" w:rsidRPr="00653F2B" w:rsidRDefault="00715B9C" w:rsidP="001C13EF">
      <w:pPr>
        <w:spacing w:after="120" w:line="240" w:lineRule="auto"/>
        <w:jc w:val="both"/>
        <w:rPr>
          <w:rFonts w:ascii="Arial" w:hAnsi="Arial" w:cs="Arial"/>
        </w:rPr>
      </w:pPr>
      <w:r w:rsidRPr="00653F2B">
        <w:rPr>
          <w:rFonts w:ascii="Arial" w:hAnsi="Arial" w:cs="Arial"/>
        </w:rPr>
        <w:t>2003. január 1-jétől az önkormányzatok csak olyan feltételekkel nyújthatnak kedvezményt az iparűzési adóban, ha azt a helyi adótörvény, vagy más törv</w:t>
      </w:r>
      <w:r w:rsidR="001E37E8" w:rsidRPr="00653F2B">
        <w:rPr>
          <w:rFonts w:ascii="Arial" w:hAnsi="Arial" w:cs="Arial"/>
        </w:rPr>
        <w:t>ény kifejezetten lehetővé teszi</w:t>
      </w:r>
      <w:r w:rsidRPr="00653F2B">
        <w:rPr>
          <w:rFonts w:ascii="Arial" w:hAnsi="Arial" w:cs="Arial"/>
        </w:rPr>
        <w:t>.</w:t>
      </w:r>
    </w:p>
    <w:p w:rsidR="00715B9C" w:rsidRPr="00653F2B" w:rsidRDefault="00715B9C" w:rsidP="001C13EF">
      <w:pPr>
        <w:spacing w:after="120" w:line="240" w:lineRule="auto"/>
        <w:jc w:val="both"/>
        <w:rPr>
          <w:rFonts w:ascii="Arial" w:hAnsi="Arial" w:cs="Arial"/>
        </w:rPr>
      </w:pPr>
      <w:r w:rsidRPr="00653F2B">
        <w:rPr>
          <w:rFonts w:ascii="Arial" w:hAnsi="Arial" w:cs="Arial"/>
        </w:rPr>
        <w:t xml:space="preserve">A </w:t>
      </w:r>
      <w:r w:rsidR="00E9611D">
        <w:rPr>
          <w:rFonts w:ascii="Arial" w:hAnsi="Arial" w:cs="Arial"/>
        </w:rPr>
        <w:t>Helyi adó tv.</w:t>
      </w:r>
      <w:r w:rsidRPr="00653F2B">
        <w:rPr>
          <w:rFonts w:ascii="Arial" w:hAnsi="Arial" w:cs="Arial"/>
        </w:rPr>
        <w:t xml:space="preserve"> 6. § </w:t>
      </w:r>
      <w:r w:rsidRPr="00653F2B">
        <w:rPr>
          <w:rFonts w:ascii="Arial" w:hAnsi="Arial" w:cs="Arial"/>
          <w:i/>
        </w:rPr>
        <w:t>e)</w:t>
      </w:r>
      <w:r w:rsidRPr="00653F2B">
        <w:rPr>
          <w:rFonts w:ascii="Arial" w:hAnsi="Arial" w:cs="Arial"/>
        </w:rPr>
        <w:t xml:space="preserve"> bekezdése felhatalmazza az önkormányzatokat, hogy a Helyi adó törvény és az Adózás rendjéről szóló törvény keretei között az adózás részletes szabályait meghatározzák. </w:t>
      </w:r>
    </w:p>
    <w:p w:rsidR="00715B9C" w:rsidRPr="00653F2B" w:rsidRDefault="00715B9C" w:rsidP="001C13EF">
      <w:pPr>
        <w:spacing w:after="120" w:line="240" w:lineRule="auto"/>
        <w:jc w:val="both"/>
        <w:rPr>
          <w:rFonts w:ascii="Arial" w:hAnsi="Arial" w:cs="Arial"/>
        </w:rPr>
      </w:pPr>
      <w:r w:rsidRPr="00653F2B">
        <w:rPr>
          <w:rFonts w:ascii="Arial" w:hAnsi="Arial" w:cs="Arial"/>
        </w:rPr>
        <w:t xml:space="preserve">A </w:t>
      </w:r>
      <w:r w:rsidR="00E9611D">
        <w:rPr>
          <w:rFonts w:ascii="Arial" w:hAnsi="Arial" w:cs="Arial"/>
        </w:rPr>
        <w:t>Helyi adó tv.</w:t>
      </w:r>
      <w:r w:rsidRPr="00653F2B">
        <w:rPr>
          <w:rFonts w:ascii="Arial" w:hAnsi="Arial" w:cs="Arial"/>
        </w:rPr>
        <w:t xml:space="preserve"> </w:t>
      </w:r>
      <w:proofErr w:type="gramStart"/>
      <w:r w:rsidRPr="00653F2B">
        <w:rPr>
          <w:rFonts w:ascii="Arial" w:hAnsi="Arial" w:cs="Arial"/>
        </w:rPr>
        <w:t>rendelkezik</w:t>
      </w:r>
      <w:proofErr w:type="gramEnd"/>
      <w:r w:rsidRPr="00653F2B">
        <w:rPr>
          <w:rFonts w:ascii="Arial" w:hAnsi="Arial" w:cs="Arial"/>
        </w:rPr>
        <w:t xml:space="preserve"> továbbá olyan mentességekről és kedvezményekről is, melyek esetében az önkormányzatnak nincsen döntési hatásköre.</w:t>
      </w:r>
    </w:p>
    <w:p w:rsidR="00715B9C" w:rsidRPr="00653F2B" w:rsidRDefault="00E9611D" w:rsidP="001C13EF">
      <w:pPr>
        <w:spacing w:after="120" w:line="240" w:lineRule="auto"/>
        <w:jc w:val="both"/>
        <w:rPr>
          <w:rFonts w:ascii="Arial" w:hAnsi="Arial" w:cs="Arial"/>
        </w:rPr>
      </w:pPr>
      <w:r>
        <w:rPr>
          <w:rFonts w:ascii="Arial" w:hAnsi="Arial" w:cs="Arial"/>
        </w:rPr>
        <w:t>Helyi adó tv.</w:t>
      </w:r>
      <w:r w:rsidR="00715B9C" w:rsidRPr="00653F2B">
        <w:rPr>
          <w:rFonts w:ascii="Arial" w:hAnsi="Arial" w:cs="Arial"/>
        </w:rPr>
        <w:t xml:space="preserve"> 39/C. § (1) Az önkormányzat rendeletében a (2)-(3) bekezdésben foglaltak alapján jogosult adómentességet, adókedvezményt megállapítani a vállalkozó számára. </w:t>
      </w:r>
    </w:p>
    <w:p w:rsidR="00715B9C" w:rsidRPr="00653F2B" w:rsidRDefault="00715B9C" w:rsidP="001C13EF">
      <w:pPr>
        <w:spacing w:after="120" w:line="240" w:lineRule="auto"/>
        <w:jc w:val="both"/>
        <w:rPr>
          <w:rFonts w:ascii="Arial" w:hAnsi="Arial" w:cs="Arial"/>
        </w:rPr>
      </w:pPr>
      <w:r w:rsidRPr="00653F2B">
        <w:rPr>
          <w:rFonts w:ascii="Arial" w:hAnsi="Arial" w:cs="Arial"/>
        </w:rPr>
        <w:t xml:space="preserve">(2) Az adómentesség, adókedvezmény </w:t>
      </w:r>
      <w:r w:rsidRPr="00653F2B">
        <w:rPr>
          <w:rFonts w:ascii="Arial" w:hAnsi="Arial" w:cs="Arial"/>
          <w:b/>
        </w:rPr>
        <w:t>csak azt a vállalkozót illetheti meg,</w:t>
      </w:r>
      <w:r w:rsidRPr="00653F2B">
        <w:rPr>
          <w:rFonts w:ascii="Arial" w:hAnsi="Arial" w:cs="Arial"/>
        </w:rPr>
        <w:t xml:space="preserve"> akinek/amelynek a 39. § (1) bekezdése, illetőleg a 39/A § vagy 39/B § alapján számított (vállalkozási szintű) adóalapja nem haladja meg a 2,5 millió Ft-ot. Az önkormányzat az adómentességre, adókedvezményre való jogosultság szempontjából 2,5 millió Ft-nál </w:t>
      </w:r>
      <w:r w:rsidRPr="00653F2B">
        <w:rPr>
          <w:rFonts w:ascii="Arial" w:hAnsi="Arial" w:cs="Arial"/>
          <w:b/>
        </w:rPr>
        <w:t xml:space="preserve">alacsonyabb </w:t>
      </w:r>
      <w:r w:rsidRPr="00653F2B">
        <w:rPr>
          <w:rFonts w:ascii="Arial" w:hAnsi="Arial" w:cs="Arial"/>
        </w:rPr>
        <w:t xml:space="preserve">adóalapösszeget is meghatározat. </w:t>
      </w:r>
    </w:p>
    <w:p w:rsidR="00715B9C" w:rsidRPr="00653F2B" w:rsidRDefault="00715B9C" w:rsidP="001C13EF">
      <w:pPr>
        <w:spacing w:after="120" w:line="240" w:lineRule="auto"/>
        <w:jc w:val="both"/>
        <w:rPr>
          <w:rFonts w:ascii="Arial" w:hAnsi="Arial" w:cs="Arial"/>
        </w:rPr>
      </w:pPr>
      <w:r w:rsidRPr="00653F2B">
        <w:rPr>
          <w:rFonts w:ascii="Arial" w:hAnsi="Arial" w:cs="Arial"/>
        </w:rPr>
        <w:t>(3) Az adómentesség, adókedvezmény terjedelmének, mértékének valamennyi – a (2) bekezdésben foglaltaknak megfelelő – vállalkozó számára azonosnak kell lennie.</w:t>
      </w:r>
    </w:p>
    <w:p w:rsidR="00715B9C" w:rsidRPr="00653F2B" w:rsidRDefault="00715B9C" w:rsidP="001C13EF">
      <w:pPr>
        <w:spacing w:after="120" w:line="240" w:lineRule="auto"/>
        <w:jc w:val="both"/>
        <w:rPr>
          <w:rFonts w:ascii="Arial" w:hAnsi="Arial" w:cs="Arial"/>
        </w:rPr>
      </w:pPr>
      <w:r w:rsidRPr="00653F2B">
        <w:rPr>
          <w:rFonts w:ascii="Arial" w:hAnsi="Arial" w:cs="Arial"/>
        </w:rPr>
        <w:t>(4) Az (1)-(3) bekezdésben foglaltaktól eltérően az önkormányzat rendeltében jogosult a háziorvos, védőnő vállalkozó számára mentességet, kedvezményt megállapítani, feltéve, ha annak vállalkozási szintű iparűzési adóalapja az adóévben a 20 millió forintot nem haladja meg. Az adómentességnek, adókedvezménynek valamennyi háziorvos, védőnő vállalkozó számára azonosnak kell lennie.</w:t>
      </w:r>
    </w:p>
    <w:p w:rsidR="00715B9C" w:rsidRPr="00653F2B" w:rsidRDefault="00715B9C" w:rsidP="001C13EF">
      <w:pPr>
        <w:spacing w:before="240" w:after="240" w:line="240" w:lineRule="auto"/>
        <w:jc w:val="both"/>
        <w:rPr>
          <w:rFonts w:ascii="Arial" w:hAnsi="Arial" w:cs="Arial"/>
          <w:b/>
        </w:rPr>
      </w:pPr>
      <w:r w:rsidRPr="00653F2B">
        <w:rPr>
          <w:rFonts w:ascii="Arial" w:hAnsi="Arial" w:cs="Arial"/>
          <w:b/>
        </w:rPr>
        <w:t>A helyi iparűzési adót csökkentő tételek</w:t>
      </w:r>
    </w:p>
    <w:p w:rsidR="00715B9C" w:rsidRPr="00653F2B" w:rsidRDefault="00715B9C" w:rsidP="001C13EF">
      <w:pPr>
        <w:spacing w:after="120" w:line="240" w:lineRule="auto"/>
        <w:jc w:val="both"/>
        <w:rPr>
          <w:rFonts w:ascii="Arial" w:hAnsi="Arial" w:cs="Arial"/>
        </w:rPr>
      </w:pPr>
      <w:r w:rsidRPr="00653F2B">
        <w:rPr>
          <w:rFonts w:ascii="Arial" w:hAnsi="Arial" w:cs="Arial"/>
        </w:rPr>
        <w:t xml:space="preserve">Az állandó jelleggel végzett iparűzési tevékenység esetén az adó alapja a vállalkozási szintű nettó árbevétel, amelyet a törvényben meghatározott szabályozott tételek </w:t>
      </w:r>
      <w:proofErr w:type="spellStart"/>
      <w:r w:rsidRPr="00653F2B">
        <w:rPr>
          <w:rFonts w:ascii="Arial" w:hAnsi="Arial" w:cs="Arial"/>
        </w:rPr>
        <w:t>csökkentenek</w:t>
      </w:r>
      <w:proofErr w:type="spellEnd"/>
      <w:r w:rsidRPr="00653F2B">
        <w:rPr>
          <w:rFonts w:ascii="Arial" w:hAnsi="Arial" w:cs="Arial"/>
        </w:rPr>
        <w:t xml:space="preserve"> (anyagköltség, közvetített szolgáltatások értéke, eladott áruk beszerzési értéke, alapkutatás, alkalmazott kutatás, kísérleti fejlesztés adóévben elszámolt közvetlen költsége).</w:t>
      </w:r>
    </w:p>
    <w:p w:rsidR="00715B9C" w:rsidRPr="00653F2B" w:rsidRDefault="00715B9C" w:rsidP="001C13EF">
      <w:pPr>
        <w:spacing w:after="120" w:line="240" w:lineRule="auto"/>
        <w:jc w:val="both"/>
        <w:rPr>
          <w:rFonts w:ascii="Arial" w:hAnsi="Arial" w:cs="Arial"/>
        </w:rPr>
      </w:pPr>
      <w:r w:rsidRPr="00653F2B">
        <w:rPr>
          <w:rFonts w:ascii="Arial" w:hAnsi="Arial" w:cs="Arial"/>
        </w:rPr>
        <w:t>Hévíz város illetékességi területén az adó mértéke a törvény szerinti maximumban, az állandó jelleggel végzett iparűzési tevékenység esetén az adó mértéke az adóalap 2 %-a. Az ideiglenes jelleggel végzett iparűzési tevékenység esetén az adó mértéke naptári naponként 3000,-</w:t>
      </w:r>
      <w:r w:rsidR="00B765BE" w:rsidRPr="00653F2B">
        <w:rPr>
          <w:rFonts w:ascii="Arial" w:hAnsi="Arial" w:cs="Arial"/>
        </w:rPr>
        <w:t xml:space="preserve"> </w:t>
      </w:r>
      <w:r w:rsidRPr="00653F2B">
        <w:rPr>
          <w:rFonts w:ascii="Arial" w:hAnsi="Arial" w:cs="Arial"/>
        </w:rPr>
        <w:t>Ft. Azon vállalkozó, akinek a számított (vállalkozási szintű) adóalapja nem haladja meg a 2,5 millió Ft-ot 25 %-os adókedvezményre jogosult.</w:t>
      </w:r>
      <w:r w:rsidR="00B765BE" w:rsidRPr="00653F2B">
        <w:rPr>
          <w:rFonts w:ascii="Arial" w:hAnsi="Arial" w:cs="Arial"/>
        </w:rPr>
        <w:t xml:space="preserve"> </w:t>
      </w:r>
      <w:r w:rsidRPr="00653F2B">
        <w:rPr>
          <w:rFonts w:ascii="Arial" w:hAnsi="Arial" w:cs="Arial"/>
        </w:rPr>
        <w:t xml:space="preserve">Adómentesség illeti meg azt a háziorvos, védőnő vállalkozót, akinek a vállalkozási szintű adóalapja az adóévben a 20 millió forintot nem haladja meg. </w:t>
      </w:r>
    </w:p>
    <w:p w:rsidR="00B765BE" w:rsidRPr="00653F2B" w:rsidRDefault="00B765BE" w:rsidP="001C13EF">
      <w:pPr>
        <w:spacing w:after="0" w:line="240" w:lineRule="auto"/>
        <w:jc w:val="both"/>
        <w:rPr>
          <w:rFonts w:ascii="Arial" w:hAnsi="Arial" w:cs="Arial"/>
        </w:rPr>
      </w:pPr>
      <w:r w:rsidRPr="00653F2B">
        <w:rPr>
          <w:rFonts w:ascii="Arial" w:hAnsi="Arial" w:cs="Arial"/>
        </w:rPr>
        <w:t xml:space="preserve">Az iparűzési adó az önkormányzat második legnagyobb adóbevétele az adó mértékének csökkentése nem indokolt, megjegyzem annak mértékét a környező Önkormányzatok is a maximumban állapították meg. </w:t>
      </w:r>
    </w:p>
    <w:p w:rsidR="00367960" w:rsidRPr="00653F2B" w:rsidRDefault="00367960" w:rsidP="001C13EF">
      <w:pPr>
        <w:spacing w:after="120" w:line="240" w:lineRule="auto"/>
        <w:jc w:val="both"/>
        <w:rPr>
          <w:rFonts w:ascii="Arial" w:hAnsi="Arial" w:cs="Arial"/>
          <w:b/>
          <w:bCs/>
        </w:rPr>
      </w:pPr>
    </w:p>
    <w:p w:rsidR="00367960" w:rsidRDefault="00EF5EC3" w:rsidP="001C13EF">
      <w:pPr>
        <w:spacing w:after="240" w:line="240" w:lineRule="auto"/>
        <w:jc w:val="both"/>
        <w:rPr>
          <w:rFonts w:ascii="Arial" w:hAnsi="Arial" w:cs="Arial"/>
          <w:b/>
          <w:bCs/>
        </w:rPr>
      </w:pPr>
      <w:r w:rsidRPr="00653F2B">
        <w:rPr>
          <w:rFonts w:ascii="Arial" w:hAnsi="Arial" w:cs="Arial"/>
          <w:b/>
          <w:bCs/>
        </w:rPr>
        <w:t xml:space="preserve">II. </w:t>
      </w:r>
      <w:r w:rsidR="00367960" w:rsidRPr="00653F2B">
        <w:rPr>
          <w:rFonts w:ascii="Arial" w:hAnsi="Arial" w:cs="Arial"/>
          <w:b/>
          <w:bCs/>
        </w:rPr>
        <w:t>Építményadó</w:t>
      </w:r>
    </w:p>
    <w:p w:rsidR="00367960" w:rsidRPr="00653F2B" w:rsidRDefault="00367960" w:rsidP="001C13EF">
      <w:pPr>
        <w:spacing w:after="120" w:line="240" w:lineRule="auto"/>
        <w:jc w:val="both"/>
        <w:rPr>
          <w:rFonts w:ascii="Arial" w:hAnsi="Arial" w:cs="Arial"/>
        </w:rPr>
      </w:pPr>
      <w:r w:rsidRPr="00653F2B">
        <w:rPr>
          <w:rFonts w:ascii="Arial" w:hAnsi="Arial" w:cs="Arial"/>
          <w:bCs/>
        </w:rPr>
        <w:t xml:space="preserve">Az </w:t>
      </w:r>
      <w:proofErr w:type="spellStart"/>
      <w:r w:rsidRPr="00653F2B">
        <w:rPr>
          <w:rFonts w:ascii="Arial" w:hAnsi="Arial" w:cs="Arial"/>
          <w:bCs/>
        </w:rPr>
        <w:t>Ör</w:t>
      </w:r>
      <w:proofErr w:type="spellEnd"/>
      <w:r w:rsidRPr="00653F2B">
        <w:rPr>
          <w:rFonts w:ascii="Arial" w:hAnsi="Arial" w:cs="Arial"/>
          <w:bCs/>
        </w:rPr>
        <w:t xml:space="preserve">. 2. § alapján </w:t>
      </w:r>
      <w:r w:rsidRPr="00653F2B">
        <w:rPr>
          <w:rFonts w:ascii="Arial" w:hAnsi="Arial" w:cs="Arial"/>
        </w:rPr>
        <w:t>az önkormányzat illetékességi területén lévő építmények közül a lakás és a nem lakás céljára szolgáló épület, épületrész (a továbbiakban együtt: építmény) adóköteles.</w:t>
      </w:r>
    </w:p>
    <w:p w:rsidR="00367960" w:rsidRPr="002E0E68" w:rsidRDefault="00367960" w:rsidP="001C13EF">
      <w:pPr>
        <w:pStyle w:val="Cmsor1"/>
        <w:spacing w:after="120"/>
        <w:jc w:val="both"/>
        <w:rPr>
          <w:rFonts w:ascii="Arial" w:hAnsi="Arial" w:cs="Arial"/>
          <w:sz w:val="22"/>
          <w:szCs w:val="22"/>
        </w:rPr>
      </w:pPr>
      <w:r w:rsidRPr="002E0E68">
        <w:rPr>
          <w:rFonts w:ascii="Arial" w:hAnsi="Arial" w:cs="Arial"/>
          <w:sz w:val="22"/>
          <w:szCs w:val="22"/>
        </w:rPr>
        <w:t>Az önkormányzat illetékességi területén található ingatlanokról rendelkezésünkre álló adatokban pontatlanság</w:t>
      </w:r>
      <w:r w:rsidR="004F672F" w:rsidRPr="002E0E68">
        <w:rPr>
          <w:rFonts w:ascii="Arial" w:hAnsi="Arial" w:cs="Arial"/>
          <w:sz w:val="22"/>
          <w:szCs w:val="22"/>
        </w:rPr>
        <w:t xml:space="preserve"> van</w:t>
      </w:r>
      <w:r w:rsidRPr="002E0E68">
        <w:rPr>
          <w:rFonts w:ascii="Arial" w:hAnsi="Arial" w:cs="Arial"/>
          <w:sz w:val="22"/>
          <w:szCs w:val="22"/>
        </w:rPr>
        <w:t>, melyet a korábbi években részben az ONKADO rendszer hiányosságai, részben a bevallások és azok feldolgozásának pontatlansága, valamint a Földhivatal által vezetett ingatlan-nyilvántartás és a helyi címnyilvántartás közötti különbségek okoznak. Az eltérések javítása a jelenleg használt ASP rendszerben folyamatosan történik.</w:t>
      </w:r>
    </w:p>
    <w:p w:rsidR="00367960" w:rsidRPr="00653F2B" w:rsidRDefault="00367960" w:rsidP="001C13EF">
      <w:pPr>
        <w:spacing w:after="120" w:line="240" w:lineRule="auto"/>
        <w:jc w:val="both"/>
        <w:rPr>
          <w:rFonts w:ascii="Arial" w:eastAsia="Times New Roman" w:hAnsi="Arial" w:cs="Arial"/>
          <w:bCs/>
          <w:lang w:eastAsia="hu-HU"/>
        </w:rPr>
      </w:pPr>
      <w:r w:rsidRPr="00653F2B">
        <w:rPr>
          <w:rFonts w:ascii="Arial" w:hAnsi="Arial" w:cs="Arial"/>
        </w:rPr>
        <w:t xml:space="preserve">A problémára részben megoldást jelent az adózás rendjéről szóló 2017. évi CL. törvény (továbbiakban: Art.) </w:t>
      </w:r>
      <w:r w:rsidRPr="00653F2B">
        <w:rPr>
          <w:rFonts w:ascii="Arial" w:eastAsia="Times New Roman" w:hAnsi="Arial" w:cs="Arial"/>
          <w:bCs/>
          <w:iCs/>
          <w:lang w:eastAsia="hu-HU"/>
        </w:rPr>
        <w:t xml:space="preserve">83. § (2) bekezdése által meghatározott adatszolgáltatás. Az adatszolgáltatás a feltételek teljesülése esetén évente egy alkalommal ingyenes. A nyilvántartás </w:t>
      </w:r>
      <w:r w:rsidRPr="00653F2B">
        <w:rPr>
          <w:rFonts w:ascii="Arial" w:eastAsia="Times New Roman" w:hAnsi="Arial" w:cs="Arial"/>
          <w:lang w:eastAsia="hu-HU"/>
        </w:rPr>
        <w:t>elektron</w:t>
      </w:r>
      <w:r w:rsidR="00B765BE" w:rsidRPr="00653F2B">
        <w:rPr>
          <w:rFonts w:ascii="Arial" w:eastAsia="Times New Roman" w:hAnsi="Arial" w:cs="Arial"/>
          <w:lang w:eastAsia="hu-HU"/>
        </w:rPr>
        <w:t>ikusan feldolgozható formában (</w:t>
      </w:r>
      <w:proofErr w:type="spellStart"/>
      <w:r w:rsidRPr="00653F2B">
        <w:rPr>
          <w:rFonts w:ascii="Arial" w:eastAsia="Times New Roman" w:hAnsi="Arial" w:cs="Arial"/>
          <w:lang w:eastAsia="hu-HU"/>
        </w:rPr>
        <w:t>txt</w:t>
      </w:r>
      <w:proofErr w:type="spellEnd"/>
      <w:r w:rsidR="00A2506C">
        <w:rPr>
          <w:rFonts w:ascii="Arial" w:eastAsia="Times New Roman" w:hAnsi="Arial" w:cs="Arial"/>
          <w:lang w:eastAsia="hu-HU"/>
        </w:rPr>
        <w:t>.</w:t>
      </w:r>
      <w:r w:rsidRPr="00653F2B">
        <w:rPr>
          <w:rFonts w:ascii="Arial" w:eastAsia="Times New Roman" w:hAnsi="Arial" w:cs="Arial"/>
          <w:lang w:eastAsia="hu-HU"/>
        </w:rPr>
        <w:t xml:space="preserve">) tartalmazza az önkormányzati adóhatóság illetékességi területén </w:t>
      </w:r>
      <w:r w:rsidRPr="00653F2B">
        <w:rPr>
          <w:rFonts w:ascii="Arial" w:eastAsia="Times New Roman" w:hAnsi="Arial" w:cs="Arial"/>
          <w:lang w:eastAsia="hu-HU"/>
        </w:rPr>
        <w:lastRenderedPageBreak/>
        <w:t>található, valamennyi ingatlannak a megkeresés szerinti év január 1-jén hatályos adatait.</w:t>
      </w:r>
      <w:r w:rsidRPr="00653F2B">
        <w:rPr>
          <w:rFonts w:ascii="Arial" w:eastAsia="Times New Roman" w:hAnsi="Arial" w:cs="Arial"/>
          <w:bCs/>
          <w:iCs/>
          <w:lang w:eastAsia="hu-HU"/>
        </w:rPr>
        <w:t xml:space="preserve"> Az említett nyilvántartást 2018. évben a Földhivataltól megkaptuk.</w:t>
      </w:r>
    </w:p>
    <w:p w:rsidR="00367960" w:rsidRPr="00653F2B" w:rsidRDefault="00367960" w:rsidP="001C13EF">
      <w:pPr>
        <w:pStyle w:val="Szvegtrzs"/>
        <w:spacing w:after="120"/>
        <w:rPr>
          <w:rFonts w:ascii="Arial" w:hAnsi="Arial" w:cs="Arial"/>
          <w:i/>
          <w:sz w:val="22"/>
          <w:szCs w:val="22"/>
        </w:rPr>
      </w:pPr>
      <w:r w:rsidRPr="00653F2B">
        <w:rPr>
          <w:rFonts w:ascii="Arial" w:hAnsi="Arial" w:cs="Arial"/>
          <w:i/>
          <w:sz w:val="22"/>
          <w:szCs w:val="22"/>
        </w:rPr>
        <w:t xml:space="preserve">Az építményadó alapja az </w:t>
      </w:r>
      <w:proofErr w:type="spellStart"/>
      <w:r w:rsidRPr="00653F2B">
        <w:rPr>
          <w:rFonts w:ascii="Arial" w:hAnsi="Arial" w:cs="Arial"/>
          <w:i/>
          <w:sz w:val="22"/>
          <w:szCs w:val="22"/>
        </w:rPr>
        <w:t>Ör</w:t>
      </w:r>
      <w:proofErr w:type="spellEnd"/>
      <w:r w:rsidRPr="00653F2B">
        <w:rPr>
          <w:rFonts w:ascii="Arial" w:hAnsi="Arial" w:cs="Arial"/>
          <w:i/>
          <w:sz w:val="22"/>
          <w:szCs w:val="22"/>
        </w:rPr>
        <w:t>. 3. §</w:t>
      </w:r>
      <w:proofErr w:type="spellStart"/>
      <w:r w:rsidRPr="00653F2B">
        <w:rPr>
          <w:rFonts w:ascii="Arial" w:hAnsi="Arial" w:cs="Arial"/>
          <w:i/>
          <w:sz w:val="22"/>
          <w:szCs w:val="22"/>
        </w:rPr>
        <w:t>-a</w:t>
      </w:r>
      <w:proofErr w:type="spellEnd"/>
      <w:r w:rsidRPr="00653F2B">
        <w:rPr>
          <w:rFonts w:ascii="Arial" w:hAnsi="Arial" w:cs="Arial"/>
          <w:i/>
          <w:sz w:val="22"/>
          <w:szCs w:val="22"/>
        </w:rPr>
        <w:t xml:space="preserve"> szerint a Helyi adó tv. 15. § a) pontjában foglaltaknak megfelelően került meghatározásra, vagyis az építmény m</w:t>
      </w:r>
      <w:r w:rsidRPr="00653F2B">
        <w:rPr>
          <w:rFonts w:ascii="Arial" w:hAnsi="Arial" w:cs="Arial"/>
          <w:i/>
          <w:sz w:val="22"/>
          <w:szCs w:val="22"/>
          <w:vertAlign w:val="superscript"/>
        </w:rPr>
        <w:t>2</w:t>
      </w:r>
      <w:r w:rsidRPr="00653F2B">
        <w:rPr>
          <w:rFonts w:ascii="Arial" w:hAnsi="Arial" w:cs="Arial"/>
          <w:i/>
          <w:sz w:val="22"/>
          <w:szCs w:val="22"/>
        </w:rPr>
        <w:t>-ben számított hasznos alapterülete.</w:t>
      </w:r>
    </w:p>
    <w:p w:rsidR="00367960" w:rsidRPr="00653F2B" w:rsidRDefault="00367960" w:rsidP="001C13EF">
      <w:pPr>
        <w:widowControl w:val="0"/>
        <w:autoSpaceDE w:val="0"/>
        <w:autoSpaceDN w:val="0"/>
        <w:adjustRightInd w:val="0"/>
        <w:spacing w:after="120" w:line="240" w:lineRule="auto"/>
        <w:jc w:val="both"/>
        <w:rPr>
          <w:rFonts w:ascii="Arial" w:hAnsi="Arial" w:cs="Arial"/>
        </w:rPr>
      </w:pPr>
      <w:r w:rsidRPr="00653F2B">
        <w:rPr>
          <w:rFonts w:ascii="Arial" w:hAnsi="Arial" w:cs="Arial"/>
        </w:rPr>
        <w:t xml:space="preserve">Az építményadó mértéke az </w:t>
      </w:r>
      <w:proofErr w:type="spellStart"/>
      <w:r w:rsidRPr="00653F2B">
        <w:rPr>
          <w:rFonts w:ascii="Arial" w:hAnsi="Arial" w:cs="Arial"/>
        </w:rPr>
        <w:t>Ör</w:t>
      </w:r>
      <w:proofErr w:type="spellEnd"/>
      <w:r w:rsidRPr="00653F2B">
        <w:rPr>
          <w:rFonts w:ascii="Arial" w:hAnsi="Arial" w:cs="Arial"/>
        </w:rPr>
        <w:t>. 4. §</w:t>
      </w:r>
      <w:proofErr w:type="spellStart"/>
      <w:r w:rsidRPr="00653F2B">
        <w:rPr>
          <w:rFonts w:ascii="Arial" w:hAnsi="Arial" w:cs="Arial"/>
        </w:rPr>
        <w:t>-</w:t>
      </w:r>
      <w:proofErr w:type="gramStart"/>
      <w:r w:rsidRPr="00653F2B">
        <w:rPr>
          <w:rFonts w:ascii="Arial" w:hAnsi="Arial" w:cs="Arial"/>
        </w:rPr>
        <w:t>a</w:t>
      </w:r>
      <w:proofErr w:type="spellEnd"/>
      <w:proofErr w:type="gramEnd"/>
      <w:r w:rsidRPr="00653F2B">
        <w:rPr>
          <w:rFonts w:ascii="Arial" w:hAnsi="Arial" w:cs="Arial"/>
        </w:rPr>
        <w:t xml:space="preserve"> az alábbiak szerint határozza meg: </w:t>
      </w:r>
    </w:p>
    <w:p w:rsidR="00367960" w:rsidRPr="00653F2B" w:rsidRDefault="00367960" w:rsidP="001C13EF">
      <w:pPr>
        <w:widowControl w:val="0"/>
        <w:autoSpaceDE w:val="0"/>
        <w:autoSpaceDN w:val="0"/>
        <w:adjustRightInd w:val="0"/>
        <w:spacing w:after="120" w:line="240" w:lineRule="auto"/>
        <w:ind w:firstLine="204"/>
        <w:jc w:val="both"/>
        <w:rPr>
          <w:rFonts w:ascii="Arial" w:hAnsi="Arial" w:cs="Arial"/>
          <w:i/>
        </w:rPr>
      </w:pPr>
      <w:proofErr w:type="gramStart"/>
      <w:r w:rsidRPr="00653F2B">
        <w:rPr>
          <w:rFonts w:ascii="Arial" w:hAnsi="Arial" w:cs="Arial"/>
          <w:i/>
        </w:rPr>
        <w:t>a</w:t>
      </w:r>
      <w:proofErr w:type="gramEnd"/>
      <w:r w:rsidRPr="00653F2B">
        <w:rPr>
          <w:rFonts w:ascii="Arial" w:hAnsi="Arial" w:cs="Arial"/>
          <w:i/>
        </w:rPr>
        <w:t>) szállásépület, szálláshely esetén 1 000 forint/m</w:t>
      </w:r>
      <w:r w:rsidRPr="00653F2B">
        <w:rPr>
          <w:rFonts w:ascii="Arial" w:hAnsi="Arial" w:cs="Arial"/>
          <w:i/>
          <w:vertAlign w:val="superscript"/>
        </w:rPr>
        <w:t>2</w:t>
      </w:r>
      <w:r w:rsidRPr="00653F2B">
        <w:rPr>
          <w:rFonts w:ascii="Arial" w:hAnsi="Arial" w:cs="Arial"/>
          <w:i/>
        </w:rPr>
        <w:t>/év;</w:t>
      </w:r>
    </w:p>
    <w:p w:rsidR="00367960" w:rsidRPr="00653F2B" w:rsidRDefault="00367960" w:rsidP="001C13EF">
      <w:pPr>
        <w:widowControl w:val="0"/>
        <w:autoSpaceDE w:val="0"/>
        <w:autoSpaceDN w:val="0"/>
        <w:adjustRightInd w:val="0"/>
        <w:spacing w:after="120" w:line="240" w:lineRule="auto"/>
        <w:ind w:firstLine="204"/>
        <w:jc w:val="both"/>
        <w:rPr>
          <w:rFonts w:ascii="Arial" w:hAnsi="Arial" w:cs="Arial"/>
          <w:i/>
        </w:rPr>
      </w:pPr>
      <w:r w:rsidRPr="00653F2B">
        <w:rPr>
          <w:rFonts w:ascii="Arial" w:hAnsi="Arial" w:cs="Arial"/>
          <w:i/>
        </w:rPr>
        <w:t>b) kereskedelmi egység, iroda, szolgáltató tevékenység végzésre szolgáló építmény esetén, ide nem értve az a) pont hatálya alá tartozó építményeket, 800 forint/m</w:t>
      </w:r>
      <w:r w:rsidRPr="00653F2B">
        <w:rPr>
          <w:rFonts w:ascii="Arial" w:hAnsi="Arial" w:cs="Arial"/>
          <w:i/>
          <w:vertAlign w:val="superscript"/>
        </w:rPr>
        <w:t>2</w:t>
      </w:r>
      <w:r w:rsidRPr="00653F2B">
        <w:rPr>
          <w:rFonts w:ascii="Arial" w:hAnsi="Arial" w:cs="Arial"/>
          <w:i/>
        </w:rPr>
        <w:t>/év;</w:t>
      </w:r>
    </w:p>
    <w:p w:rsidR="00367960" w:rsidRPr="00653F2B" w:rsidRDefault="00367960" w:rsidP="001C13EF">
      <w:pPr>
        <w:widowControl w:val="0"/>
        <w:autoSpaceDE w:val="0"/>
        <w:autoSpaceDN w:val="0"/>
        <w:adjustRightInd w:val="0"/>
        <w:spacing w:after="120" w:line="240" w:lineRule="auto"/>
        <w:ind w:firstLine="204"/>
        <w:jc w:val="both"/>
        <w:rPr>
          <w:rFonts w:ascii="Arial" w:hAnsi="Arial" w:cs="Arial"/>
        </w:rPr>
      </w:pPr>
      <w:r w:rsidRPr="00653F2B">
        <w:rPr>
          <w:rFonts w:ascii="Arial" w:hAnsi="Arial" w:cs="Arial"/>
          <w:i/>
        </w:rPr>
        <w:t>c) lakás, lakóépület, a lakáshoz, üdülőhöz tartozó gépjárműtároló és minden más az a) és b) pont hatálya alá nem tartozó építmény esetén 600 forint/m</w:t>
      </w:r>
      <w:r w:rsidRPr="00653F2B">
        <w:rPr>
          <w:rFonts w:ascii="Arial" w:hAnsi="Arial" w:cs="Arial"/>
          <w:i/>
          <w:vertAlign w:val="superscript"/>
        </w:rPr>
        <w:t>2</w:t>
      </w:r>
      <w:r w:rsidRPr="00653F2B">
        <w:rPr>
          <w:rFonts w:ascii="Arial" w:hAnsi="Arial" w:cs="Arial"/>
          <w:i/>
        </w:rPr>
        <w:t>/év.</w:t>
      </w:r>
    </w:p>
    <w:p w:rsidR="00367960" w:rsidRPr="00653F2B" w:rsidRDefault="00367960" w:rsidP="001C13EF">
      <w:pPr>
        <w:spacing w:after="120" w:line="240" w:lineRule="auto"/>
        <w:jc w:val="both"/>
        <w:rPr>
          <w:rFonts w:ascii="Arial" w:hAnsi="Arial" w:cs="Arial"/>
        </w:rPr>
      </w:pPr>
      <w:r w:rsidRPr="00653F2B">
        <w:rPr>
          <w:rFonts w:ascii="Arial" w:hAnsi="Arial" w:cs="Arial"/>
        </w:rPr>
        <w:t xml:space="preserve">A Pénzügyminisztérium Jövedelemadók és Járulékok Főosztály PM/11607/2018 számú tájékoztatója alapján a 2019. évre alkalmazható építményadó maximum </w:t>
      </w:r>
      <w:r w:rsidRPr="00653F2B">
        <w:rPr>
          <w:rFonts w:ascii="Arial" w:hAnsi="Arial" w:cs="Arial"/>
          <w:b/>
        </w:rPr>
        <w:t>1.898,40 Ft/m</w:t>
      </w:r>
      <w:r w:rsidRPr="00653F2B">
        <w:rPr>
          <w:rFonts w:ascii="Arial" w:hAnsi="Arial" w:cs="Arial"/>
          <w:b/>
          <w:vertAlign w:val="superscript"/>
        </w:rPr>
        <w:t>2</w:t>
      </w:r>
      <w:r w:rsidRPr="00653F2B">
        <w:rPr>
          <w:rFonts w:ascii="Arial" w:hAnsi="Arial" w:cs="Arial"/>
        </w:rPr>
        <w:t>.</w:t>
      </w:r>
    </w:p>
    <w:p w:rsidR="00367960" w:rsidRPr="00653F2B" w:rsidRDefault="00367960" w:rsidP="001C13EF">
      <w:pPr>
        <w:spacing w:after="480" w:line="240" w:lineRule="auto"/>
        <w:jc w:val="both"/>
        <w:rPr>
          <w:rFonts w:ascii="Arial" w:hAnsi="Arial" w:cs="Arial"/>
        </w:rPr>
      </w:pPr>
      <w:r w:rsidRPr="00653F2B">
        <w:rPr>
          <w:rFonts w:ascii="Arial" w:hAnsi="Arial" w:cs="Arial"/>
        </w:rPr>
        <w:t>A táblázat az adónyilvántartás alapján az adómértékek szerint megkülönböztetett építményeket mutatja.</w:t>
      </w:r>
    </w:p>
    <w:tbl>
      <w:tblPr>
        <w:tblW w:w="6784" w:type="dxa"/>
        <w:jc w:val="center"/>
        <w:tblCellMar>
          <w:left w:w="70" w:type="dxa"/>
          <w:right w:w="70" w:type="dxa"/>
        </w:tblCellMar>
        <w:tblLook w:val="04A0" w:firstRow="1" w:lastRow="0" w:firstColumn="1" w:lastColumn="0" w:noHBand="0" w:noVBand="1"/>
      </w:tblPr>
      <w:tblGrid>
        <w:gridCol w:w="5792"/>
        <w:gridCol w:w="992"/>
      </w:tblGrid>
      <w:tr w:rsidR="00653F2B" w:rsidRPr="00653F2B" w:rsidTr="00B4498A">
        <w:trPr>
          <w:trHeight w:val="375"/>
          <w:jc w:val="center"/>
        </w:trPr>
        <w:tc>
          <w:tcPr>
            <w:tcW w:w="57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7960" w:rsidRPr="00653F2B" w:rsidRDefault="00367960" w:rsidP="001C13EF">
            <w:pPr>
              <w:spacing w:after="0" w:line="240" w:lineRule="auto"/>
              <w:jc w:val="center"/>
              <w:rPr>
                <w:rFonts w:ascii="Arial" w:eastAsia="Times New Roman" w:hAnsi="Arial" w:cs="Arial"/>
                <w:b/>
                <w:bCs/>
                <w:lang w:eastAsia="hu-HU"/>
              </w:rPr>
            </w:pPr>
            <w:r w:rsidRPr="00653F2B">
              <w:rPr>
                <w:rFonts w:ascii="Arial" w:eastAsia="Times New Roman" w:hAnsi="Arial" w:cs="Arial"/>
                <w:b/>
                <w:bCs/>
                <w:lang w:eastAsia="hu-HU"/>
              </w:rPr>
              <w:t>Építmény besorolása</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7960" w:rsidRPr="00653F2B" w:rsidRDefault="00367960" w:rsidP="001C13EF">
            <w:pPr>
              <w:spacing w:after="0" w:line="240" w:lineRule="auto"/>
              <w:jc w:val="center"/>
              <w:rPr>
                <w:rFonts w:ascii="Arial" w:eastAsia="Times New Roman" w:hAnsi="Arial" w:cs="Arial"/>
                <w:b/>
                <w:bCs/>
                <w:lang w:eastAsia="hu-HU"/>
              </w:rPr>
            </w:pPr>
            <w:r w:rsidRPr="00653F2B">
              <w:rPr>
                <w:rFonts w:ascii="Arial" w:eastAsia="Times New Roman" w:hAnsi="Arial" w:cs="Arial"/>
                <w:b/>
                <w:bCs/>
                <w:lang w:eastAsia="hu-HU"/>
              </w:rPr>
              <w:t>db</w:t>
            </w:r>
          </w:p>
        </w:tc>
      </w:tr>
      <w:tr w:rsidR="00653F2B" w:rsidRPr="00653F2B" w:rsidTr="00B4498A">
        <w:trPr>
          <w:trHeight w:val="300"/>
          <w:jc w:val="center"/>
        </w:trPr>
        <w:tc>
          <w:tcPr>
            <w:tcW w:w="5792" w:type="dxa"/>
            <w:tcBorders>
              <w:top w:val="nil"/>
              <w:left w:val="single" w:sz="4" w:space="0" w:color="auto"/>
              <w:bottom w:val="single" w:sz="4" w:space="0" w:color="auto"/>
              <w:right w:val="single" w:sz="4" w:space="0" w:color="auto"/>
            </w:tcBorders>
            <w:shd w:val="clear" w:color="auto" w:fill="auto"/>
            <w:noWrap/>
            <w:vAlign w:val="center"/>
            <w:hideMark/>
          </w:tcPr>
          <w:p w:rsidR="00367960" w:rsidRPr="00653F2B" w:rsidRDefault="00367960" w:rsidP="001C13EF">
            <w:pPr>
              <w:spacing w:after="0" w:line="240" w:lineRule="auto"/>
              <w:rPr>
                <w:rFonts w:ascii="Arial" w:eastAsia="Times New Roman" w:hAnsi="Arial" w:cs="Arial"/>
                <w:lang w:eastAsia="hu-HU"/>
              </w:rPr>
            </w:pPr>
            <w:r w:rsidRPr="00653F2B">
              <w:rPr>
                <w:rFonts w:ascii="Arial" w:eastAsia="Times New Roman" w:hAnsi="Arial" w:cs="Arial"/>
                <w:lang w:eastAsia="hu-HU"/>
              </w:rPr>
              <w:t>Lakás + Üdülő + Egyéb nem lakás (600,- Ft/m</w:t>
            </w:r>
            <w:r w:rsidRPr="00653F2B">
              <w:rPr>
                <w:rFonts w:ascii="Arial" w:eastAsia="Times New Roman" w:hAnsi="Arial" w:cs="Arial"/>
                <w:vertAlign w:val="superscript"/>
                <w:lang w:eastAsia="hu-HU"/>
              </w:rPr>
              <w:t>2</w:t>
            </w:r>
            <w:r w:rsidRPr="00653F2B">
              <w:rPr>
                <w:rFonts w:ascii="Arial" w:eastAsia="Times New Roman" w:hAnsi="Arial" w:cs="Arial"/>
                <w:lang w:eastAsia="hu-HU"/>
              </w:rPr>
              <w:t>/év)</w:t>
            </w:r>
          </w:p>
        </w:tc>
        <w:tc>
          <w:tcPr>
            <w:tcW w:w="992" w:type="dxa"/>
            <w:tcBorders>
              <w:top w:val="nil"/>
              <w:left w:val="nil"/>
              <w:bottom w:val="single" w:sz="4" w:space="0" w:color="auto"/>
              <w:right w:val="single" w:sz="4" w:space="0" w:color="auto"/>
            </w:tcBorders>
            <w:shd w:val="clear" w:color="auto" w:fill="auto"/>
            <w:noWrap/>
            <w:vAlign w:val="center"/>
            <w:hideMark/>
          </w:tcPr>
          <w:p w:rsidR="00367960" w:rsidRPr="00653F2B" w:rsidRDefault="00367960" w:rsidP="001C13EF">
            <w:pPr>
              <w:spacing w:after="0" w:line="240" w:lineRule="auto"/>
              <w:jc w:val="right"/>
              <w:rPr>
                <w:rFonts w:ascii="Arial" w:eastAsia="Times New Roman" w:hAnsi="Arial" w:cs="Arial"/>
                <w:lang w:eastAsia="hu-HU"/>
              </w:rPr>
            </w:pPr>
            <w:r w:rsidRPr="00653F2B">
              <w:rPr>
                <w:rFonts w:ascii="Arial" w:eastAsia="Times New Roman" w:hAnsi="Arial" w:cs="Arial"/>
                <w:lang w:eastAsia="hu-HU"/>
              </w:rPr>
              <w:t>6 020</w:t>
            </w:r>
          </w:p>
        </w:tc>
      </w:tr>
      <w:tr w:rsidR="00653F2B" w:rsidRPr="00653F2B" w:rsidTr="00B4498A">
        <w:trPr>
          <w:trHeight w:val="375"/>
          <w:jc w:val="center"/>
        </w:trPr>
        <w:tc>
          <w:tcPr>
            <w:tcW w:w="5792" w:type="dxa"/>
            <w:tcBorders>
              <w:top w:val="nil"/>
              <w:left w:val="single" w:sz="4" w:space="0" w:color="auto"/>
              <w:bottom w:val="single" w:sz="4" w:space="0" w:color="auto"/>
              <w:right w:val="single" w:sz="4" w:space="0" w:color="auto"/>
            </w:tcBorders>
            <w:shd w:val="clear" w:color="auto" w:fill="auto"/>
            <w:noWrap/>
            <w:vAlign w:val="center"/>
            <w:hideMark/>
          </w:tcPr>
          <w:p w:rsidR="00367960" w:rsidRPr="00653F2B" w:rsidRDefault="00367960" w:rsidP="001C13EF">
            <w:pPr>
              <w:spacing w:after="0" w:line="240" w:lineRule="auto"/>
              <w:rPr>
                <w:rFonts w:ascii="Arial" w:eastAsia="Times New Roman" w:hAnsi="Arial" w:cs="Arial"/>
                <w:lang w:eastAsia="hu-HU"/>
              </w:rPr>
            </w:pPr>
            <w:r w:rsidRPr="00653F2B">
              <w:rPr>
                <w:rFonts w:ascii="Arial" w:eastAsia="Times New Roman" w:hAnsi="Arial" w:cs="Arial"/>
                <w:lang w:eastAsia="hu-HU"/>
              </w:rPr>
              <w:t>Kereskedelmi egység (800,- Ft/m</w:t>
            </w:r>
            <w:r w:rsidRPr="00653F2B">
              <w:rPr>
                <w:rFonts w:ascii="Arial" w:eastAsia="Times New Roman" w:hAnsi="Arial" w:cs="Arial"/>
                <w:vertAlign w:val="superscript"/>
                <w:lang w:eastAsia="hu-HU"/>
              </w:rPr>
              <w:t>2</w:t>
            </w:r>
            <w:r w:rsidRPr="00653F2B">
              <w:rPr>
                <w:rFonts w:ascii="Arial" w:eastAsia="Times New Roman" w:hAnsi="Arial" w:cs="Arial"/>
                <w:lang w:eastAsia="hu-HU"/>
              </w:rPr>
              <w:t>/év)</w:t>
            </w:r>
          </w:p>
        </w:tc>
        <w:tc>
          <w:tcPr>
            <w:tcW w:w="992" w:type="dxa"/>
            <w:tcBorders>
              <w:top w:val="nil"/>
              <w:left w:val="nil"/>
              <w:bottom w:val="single" w:sz="4" w:space="0" w:color="auto"/>
              <w:right w:val="single" w:sz="4" w:space="0" w:color="auto"/>
            </w:tcBorders>
            <w:shd w:val="clear" w:color="auto" w:fill="auto"/>
            <w:noWrap/>
            <w:vAlign w:val="center"/>
            <w:hideMark/>
          </w:tcPr>
          <w:p w:rsidR="00367960" w:rsidRPr="00653F2B" w:rsidRDefault="00367960" w:rsidP="001C13EF">
            <w:pPr>
              <w:spacing w:after="0" w:line="240" w:lineRule="auto"/>
              <w:jc w:val="right"/>
              <w:rPr>
                <w:rFonts w:ascii="Arial" w:eastAsia="Times New Roman" w:hAnsi="Arial" w:cs="Arial"/>
                <w:lang w:eastAsia="hu-HU"/>
              </w:rPr>
            </w:pPr>
            <w:r w:rsidRPr="00653F2B">
              <w:rPr>
                <w:rFonts w:ascii="Arial" w:eastAsia="Times New Roman" w:hAnsi="Arial" w:cs="Arial"/>
                <w:lang w:eastAsia="hu-HU"/>
              </w:rPr>
              <w:t>515</w:t>
            </w:r>
          </w:p>
        </w:tc>
      </w:tr>
      <w:tr w:rsidR="00653F2B" w:rsidRPr="00653F2B" w:rsidTr="00B4498A">
        <w:trPr>
          <w:trHeight w:val="315"/>
          <w:jc w:val="center"/>
        </w:trPr>
        <w:tc>
          <w:tcPr>
            <w:tcW w:w="5792" w:type="dxa"/>
            <w:tcBorders>
              <w:top w:val="nil"/>
              <w:left w:val="single" w:sz="4" w:space="0" w:color="auto"/>
              <w:bottom w:val="single" w:sz="4" w:space="0" w:color="auto"/>
              <w:right w:val="single" w:sz="4" w:space="0" w:color="auto"/>
            </w:tcBorders>
            <w:shd w:val="clear" w:color="auto" w:fill="auto"/>
            <w:noWrap/>
            <w:vAlign w:val="center"/>
            <w:hideMark/>
          </w:tcPr>
          <w:p w:rsidR="00367960" w:rsidRPr="00653F2B" w:rsidRDefault="00367960" w:rsidP="001C13EF">
            <w:pPr>
              <w:spacing w:after="0" w:line="240" w:lineRule="auto"/>
              <w:rPr>
                <w:rFonts w:ascii="Arial" w:eastAsia="Times New Roman" w:hAnsi="Arial" w:cs="Arial"/>
                <w:lang w:eastAsia="hu-HU"/>
              </w:rPr>
            </w:pPr>
            <w:r w:rsidRPr="00653F2B">
              <w:rPr>
                <w:rFonts w:ascii="Arial" w:eastAsia="Times New Roman" w:hAnsi="Arial" w:cs="Arial"/>
                <w:lang w:eastAsia="hu-HU"/>
              </w:rPr>
              <w:t>Szállásépület (1.000,- Ft/m</w:t>
            </w:r>
            <w:r w:rsidRPr="00653F2B">
              <w:rPr>
                <w:rFonts w:ascii="Arial" w:eastAsia="Times New Roman" w:hAnsi="Arial" w:cs="Arial"/>
                <w:vertAlign w:val="superscript"/>
                <w:lang w:eastAsia="hu-HU"/>
              </w:rPr>
              <w:t>2</w:t>
            </w:r>
            <w:r w:rsidRPr="00653F2B">
              <w:rPr>
                <w:rFonts w:ascii="Arial" w:eastAsia="Times New Roman" w:hAnsi="Arial" w:cs="Arial"/>
                <w:lang w:eastAsia="hu-HU"/>
              </w:rPr>
              <w:t>/év)</w:t>
            </w:r>
          </w:p>
        </w:tc>
        <w:tc>
          <w:tcPr>
            <w:tcW w:w="992" w:type="dxa"/>
            <w:tcBorders>
              <w:top w:val="nil"/>
              <w:left w:val="nil"/>
              <w:bottom w:val="single" w:sz="4" w:space="0" w:color="auto"/>
              <w:right w:val="single" w:sz="4" w:space="0" w:color="auto"/>
            </w:tcBorders>
            <w:shd w:val="clear" w:color="auto" w:fill="auto"/>
            <w:noWrap/>
            <w:vAlign w:val="center"/>
            <w:hideMark/>
          </w:tcPr>
          <w:p w:rsidR="00367960" w:rsidRPr="00653F2B" w:rsidRDefault="00367960" w:rsidP="001C13EF">
            <w:pPr>
              <w:spacing w:after="0" w:line="240" w:lineRule="auto"/>
              <w:jc w:val="right"/>
              <w:rPr>
                <w:rFonts w:ascii="Arial" w:eastAsia="Times New Roman" w:hAnsi="Arial" w:cs="Arial"/>
                <w:lang w:eastAsia="hu-HU"/>
              </w:rPr>
            </w:pPr>
            <w:r w:rsidRPr="00653F2B">
              <w:rPr>
                <w:rFonts w:ascii="Arial" w:eastAsia="Times New Roman" w:hAnsi="Arial" w:cs="Arial"/>
                <w:lang w:eastAsia="hu-HU"/>
              </w:rPr>
              <w:t>49</w:t>
            </w:r>
          </w:p>
        </w:tc>
      </w:tr>
      <w:tr w:rsidR="00653F2B" w:rsidRPr="00653F2B" w:rsidTr="00B4498A">
        <w:trPr>
          <w:trHeight w:val="375"/>
          <w:jc w:val="center"/>
        </w:trPr>
        <w:tc>
          <w:tcPr>
            <w:tcW w:w="5792" w:type="dxa"/>
            <w:tcBorders>
              <w:top w:val="nil"/>
              <w:left w:val="single" w:sz="4" w:space="0" w:color="auto"/>
              <w:bottom w:val="single" w:sz="4" w:space="0" w:color="auto"/>
              <w:right w:val="single" w:sz="4" w:space="0" w:color="auto"/>
            </w:tcBorders>
            <w:shd w:val="clear" w:color="000000" w:fill="FFFF00"/>
            <w:noWrap/>
            <w:vAlign w:val="center"/>
            <w:hideMark/>
          </w:tcPr>
          <w:p w:rsidR="00367960" w:rsidRPr="00653F2B" w:rsidRDefault="00367960" w:rsidP="001C13EF">
            <w:pPr>
              <w:spacing w:after="0" w:line="240" w:lineRule="auto"/>
              <w:rPr>
                <w:rFonts w:ascii="Arial" w:eastAsia="Times New Roman" w:hAnsi="Arial" w:cs="Arial"/>
                <w:b/>
                <w:bCs/>
                <w:lang w:eastAsia="hu-HU"/>
              </w:rPr>
            </w:pPr>
            <w:r w:rsidRPr="00653F2B">
              <w:rPr>
                <w:rFonts w:ascii="Arial" w:eastAsia="Times New Roman" w:hAnsi="Arial" w:cs="Arial"/>
                <w:b/>
                <w:bCs/>
                <w:lang w:eastAsia="hu-HU"/>
              </w:rPr>
              <w:t>Besorolt összesen:</w:t>
            </w:r>
          </w:p>
        </w:tc>
        <w:tc>
          <w:tcPr>
            <w:tcW w:w="992" w:type="dxa"/>
            <w:tcBorders>
              <w:top w:val="nil"/>
              <w:left w:val="nil"/>
              <w:bottom w:val="single" w:sz="4" w:space="0" w:color="auto"/>
              <w:right w:val="single" w:sz="4" w:space="0" w:color="auto"/>
            </w:tcBorders>
            <w:shd w:val="clear" w:color="000000" w:fill="FFFF00"/>
            <w:noWrap/>
            <w:vAlign w:val="center"/>
            <w:hideMark/>
          </w:tcPr>
          <w:p w:rsidR="00367960" w:rsidRPr="00653F2B" w:rsidRDefault="00367960" w:rsidP="001C13EF">
            <w:pPr>
              <w:spacing w:after="0" w:line="240" w:lineRule="auto"/>
              <w:jc w:val="right"/>
              <w:rPr>
                <w:rFonts w:ascii="Arial" w:eastAsia="Times New Roman" w:hAnsi="Arial" w:cs="Arial"/>
                <w:b/>
                <w:bCs/>
                <w:lang w:eastAsia="hu-HU"/>
              </w:rPr>
            </w:pPr>
            <w:r w:rsidRPr="00653F2B">
              <w:rPr>
                <w:rFonts w:ascii="Arial" w:eastAsia="Times New Roman" w:hAnsi="Arial" w:cs="Arial"/>
                <w:b/>
                <w:bCs/>
                <w:lang w:eastAsia="hu-HU"/>
              </w:rPr>
              <w:t>6 584</w:t>
            </w:r>
          </w:p>
        </w:tc>
      </w:tr>
    </w:tbl>
    <w:p w:rsidR="00367960" w:rsidRPr="00653F2B" w:rsidRDefault="00367960" w:rsidP="001C13EF">
      <w:pPr>
        <w:spacing w:before="480" w:after="480" w:line="240" w:lineRule="auto"/>
        <w:jc w:val="both"/>
        <w:rPr>
          <w:rFonts w:ascii="Arial" w:hAnsi="Arial" w:cs="Arial"/>
        </w:rPr>
      </w:pPr>
      <w:r w:rsidRPr="00653F2B">
        <w:rPr>
          <w:rFonts w:ascii="Arial" w:hAnsi="Arial" w:cs="Arial"/>
        </w:rPr>
        <w:t>Az építmények területe:</w:t>
      </w:r>
    </w:p>
    <w:tbl>
      <w:tblPr>
        <w:tblW w:w="6400" w:type="dxa"/>
        <w:jc w:val="center"/>
        <w:tblCellMar>
          <w:left w:w="70" w:type="dxa"/>
          <w:right w:w="70" w:type="dxa"/>
        </w:tblCellMar>
        <w:tblLook w:val="04A0" w:firstRow="1" w:lastRow="0" w:firstColumn="1" w:lastColumn="0" w:noHBand="0" w:noVBand="1"/>
      </w:tblPr>
      <w:tblGrid>
        <w:gridCol w:w="3200"/>
        <w:gridCol w:w="3200"/>
      </w:tblGrid>
      <w:tr w:rsidR="00653F2B" w:rsidRPr="00653F2B" w:rsidTr="00B4498A">
        <w:trPr>
          <w:trHeight w:val="375"/>
          <w:jc w:val="center"/>
        </w:trPr>
        <w:tc>
          <w:tcPr>
            <w:tcW w:w="3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7960" w:rsidRPr="00653F2B" w:rsidRDefault="00367960" w:rsidP="001C13EF">
            <w:pPr>
              <w:spacing w:after="0" w:line="240" w:lineRule="auto"/>
              <w:jc w:val="center"/>
              <w:rPr>
                <w:rFonts w:ascii="Arial" w:eastAsia="Times New Roman" w:hAnsi="Arial" w:cs="Arial"/>
                <w:b/>
                <w:bCs/>
                <w:lang w:eastAsia="hu-HU"/>
              </w:rPr>
            </w:pPr>
            <w:r w:rsidRPr="00653F2B">
              <w:rPr>
                <w:rFonts w:ascii="Arial" w:eastAsia="Times New Roman" w:hAnsi="Arial" w:cs="Arial"/>
                <w:b/>
                <w:bCs/>
                <w:lang w:eastAsia="hu-HU"/>
              </w:rPr>
              <w:t>Összes hrsz. (db)</w:t>
            </w:r>
          </w:p>
        </w:tc>
        <w:tc>
          <w:tcPr>
            <w:tcW w:w="3200" w:type="dxa"/>
            <w:tcBorders>
              <w:top w:val="single" w:sz="4" w:space="0" w:color="auto"/>
              <w:left w:val="nil"/>
              <w:bottom w:val="single" w:sz="4" w:space="0" w:color="auto"/>
              <w:right w:val="single" w:sz="4" w:space="0" w:color="auto"/>
            </w:tcBorders>
            <w:shd w:val="clear" w:color="auto" w:fill="auto"/>
            <w:noWrap/>
            <w:vAlign w:val="center"/>
            <w:hideMark/>
          </w:tcPr>
          <w:p w:rsidR="00367960" w:rsidRPr="00653F2B" w:rsidRDefault="00367960" w:rsidP="001C13EF">
            <w:pPr>
              <w:spacing w:after="0" w:line="240" w:lineRule="auto"/>
              <w:jc w:val="center"/>
              <w:rPr>
                <w:rFonts w:ascii="Arial" w:eastAsia="Times New Roman" w:hAnsi="Arial" w:cs="Arial"/>
                <w:b/>
                <w:bCs/>
                <w:lang w:eastAsia="hu-HU"/>
              </w:rPr>
            </w:pPr>
            <w:r w:rsidRPr="00653F2B">
              <w:rPr>
                <w:rFonts w:ascii="Arial" w:eastAsia="Times New Roman" w:hAnsi="Arial" w:cs="Arial"/>
                <w:b/>
                <w:bCs/>
                <w:lang w:eastAsia="hu-HU"/>
              </w:rPr>
              <w:t>Összes terület (m</w:t>
            </w:r>
            <w:r w:rsidRPr="00653F2B">
              <w:rPr>
                <w:rFonts w:ascii="Arial" w:eastAsia="Times New Roman" w:hAnsi="Arial" w:cs="Arial"/>
                <w:b/>
                <w:bCs/>
                <w:vertAlign w:val="superscript"/>
                <w:lang w:eastAsia="hu-HU"/>
              </w:rPr>
              <w:t>2</w:t>
            </w:r>
            <w:r w:rsidRPr="00653F2B">
              <w:rPr>
                <w:rFonts w:ascii="Arial" w:eastAsia="Times New Roman" w:hAnsi="Arial" w:cs="Arial"/>
                <w:b/>
                <w:bCs/>
                <w:lang w:eastAsia="hu-HU"/>
              </w:rPr>
              <w:t>)</w:t>
            </w:r>
          </w:p>
        </w:tc>
      </w:tr>
      <w:tr w:rsidR="00653F2B" w:rsidRPr="00653F2B" w:rsidTr="00B4498A">
        <w:trPr>
          <w:trHeight w:val="300"/>
          <w:jc w:val="center"/>
        </w:trPr>
        <w:tc>
          <w:tcPr>
            <w:tcW w:w="3200" w:type="dxa"/>
            <w:tcBorders>
              <w:top w:val="nil"/>
              <w:left w:val="single" w:sz="4" w:space="0" w:color="auto"/>
              <w:bottom w:val="single" w:sz="4" w:space="0" w:color="auto"/>
              <w:right w:val="single" w:sz="4" w:space="0" w:color="auto"/>
            </w:tcBorders>
            <w:shd w:val="clear" w:color="auto" w:fill="auto"/>
            <w:noWrap/>
            <w:vAlign w:val="center"/>
            <w:hideMark/>
          </w:tcPr>
          <w:p w:rsidR="00367960" w:rsidRPr="00653F2B" w:rsidRDefault="00367960" w:rsidP="001C13EF">
            <w:pPr>
              <w:spacing w:after="0" w:line="240" w:lineRule="auto"/>
              <w:jc w:val="right"/>
              <w:rPr>
                <w:rFonts w:ascii="Arial" w:eastAsia="Times New Roman" w:hAnsi="Arial" w:cs="Arial"/>
                <w:lang w:eastAsia="hu-HU"/>
              </w:rPr>
            </w:pPr>
            <w:r w:rsidRPr="00653F2B">
              <w:rPr>
                <w:rFonts w:ascii="Arial" w:eastAsia="Times New Roman" w:hAnsi="Arial" w:cs="Arial"/>
                <w:lang w:eastAsia="hu-HU"/>
              </w:rPr>
              <w:t>6 584</w:t>
            </w:r>
          </w:p>
        </w:tc>
        <w:tc>
          <w:tcPr>
            <w:tcW w:w="3200" w:type="dxa"/>
            <w:tcBorders>
              <w:top w:val="nil"/>
              <w:left w:val="nil"/>
              <w:bottom w:val="single" w:sz="4" w:space="0" w:color="auto"/>
              <w:right w:val="single" w:sz="4" w:space="0" w:color="auto"/>
            </w:tcBorders>
            <w:shd w:val="clear" w:color="auto" w:fill="auto"/>
            <w:noWrap/>
            <w:vAlign w:val="center"/>
            <w:hideMark/>
          </w:tcPr>
          <w:p w:rsidR="00367960" w:rsidRPr="00653F2B" w:rsidRDefault="00367960" w:rsidP="001C13EF">
            <w:pPr>
              <w:spacing w:after="0" w:line="240" w:lineRule="auto"/>
              <w:jc w:val="right"/>
              <w:rPr>
                <w:rFonts w:ascii="Arial" w:eastAsia="Times New Roman" w:hAnsi="Arial" w:cs="Arial"/>
                <w:lang w:eastAsia="hu-HU"/>
              </w:rPr>
            </w:pPr>
            <w:r w:rsidRPr="00653F2B">
              <w:rPr>
                <w:rFonts w:ascii="Arial" w:eastAsia="Times New Roman" w:hAnsi="Arial" w:cs="Arial"/>
                <w:lang w:eastAsia="hu-HU"/>
              </w:rPr>
              <w:t>447 954,19</w:t>
            </w:r>
          </w:p>
        </w:tc>
      </w:tr>
      <w:tr w:rsidR="00653F2B" w:rsidRPr="00653F2B" w:rsidTr="00B4498A">
        <w:trPr>
          <w:trHeight w:val="375"/>
          <w:jc w:val="center"/>
        </w:trPr>
        <w:tc>
          <w:tcPr>
            <w:tcW w:w="3200" w:type="dxa"/>
            <w:tcBorders>
              <w:top w:val="nil"/>
              <w:left w:val="single" w:sz="4" w:space="0" w:color="auto"/>
              <w:bottom w:val="single" w:sz="4" w:space="0" w:color="auto"/>
              <w:right w:val="single" w:sz="4" w:space="0" w:color="auto"/>
            </w:tcBorders>
            <w:shd w:val="clear" w:color="000000" w:fill="FFFF00"/>
            <w:noWrap/>
            <w:vAlign w:val="center"/>
            <w:hideMark/>
          </w:tcPr>
          <w:p w:rsidR="00367960" w:rsidRPr="00653F2B" w:rsidRDefault="00367960" w:rsidP="001C13EF">
            <w:pPr>
              <w:spacing w:after="0" w:line="240" w:lineRule="auto"/>
              <w:jc w:val="center"/>
              <w:rPr>
                <w:rFonts w:ascii="Arial" w:eastAsia="Times New Roman" w:hAnsi="Arial" w:cs="Arial"/>
                <w:b/>
                <w:bCs/>
                <w:lang w:eastAsia="hu-HU"/>
              </w:rPr>
            </w:pPr>
            <w:r w:rsidRPr="00653F2B">
              <w:rPr>
                <w:rFonts w:ascii="Arial" w:eastAsia="Times New Roman" w:hAnsi="Arial" w:cs="Arial"/>
                <w:b/>
                <w:bCs/>
                <w:lang w:eastAsia="hu-HU"/>
              </w:rPr>
              <w:t>Egyedi hrsz. (db)</w:t>
            </w:r>
          </w:p>
        </w:tc>
        <w:tc>
          <w:tcPr>
            <w:tcW w:w="3200" w:type="dxa"/>
            <w:tcBorders>
              <w:top w:val="nil"/>
              <w:left w:val="nil"/>
              <w:bottom w:val="single" w:sz="4" w:space="0" w:color="auto"/>
              <w:right w:val="single" w:sz="4" w:space="0" w:color="auto"/>
            </w:tcBorders>
            <w:shd w:val="clear" w:color="000000" w:fill="FFFF00"/>
            <w:noWrap/>
            <w:vAlign w:val="center"/>
            <w:hideMark/>
          </w:tcPr>
          <w:p w:rsidR="00367960" w:rsidRPr="00653F2B" w:rsidRDefault="00367960" w:rsidP="001C13EF">
            <w:pPr>
              <w:spacing w:after="0" w:line="240" w:lineRule="auto"/>
              <w:jc w:val="center"/>
              <w:rPr>
                <w:rFonts w:ascii="Arial" w:eastAsia="Times New Roman" w:hAnsi="Arial" w:cs="Arial"/>
                <w:b/>
                <w:bCs/>
                <w:lang w:eastAsia="hu-HU"/>
              </w:rPr>
            </w:pPr>
            <w:r w:rsidRPr="00653F2B">
              <w:rPr>
                <w:rFonts w:ascii="Arial" w:eastAsia="Times New Roman" w:hAnsi="Arial" w:cs="Arial"/>
                <w:b/>
                <w:bCs/>
                <w:lang w:eastAsia="hu-HU"/>
              </w:rPr>
              <w:t>Egyedi összes terület (m</w:t>
            </w:r>
            <w:r w:rsidRPr="00653F2B">
              <w:rPr>
                <w:rFonts w:ascii="Arial" w:eastAsia="Times New Roman" w:hAnsi="Arial" w:cs="Arial"/>
                <w:b/>
                <w:bCs/>
                <w:vertAlign w:val="superscript"/>
                <w:lang w:eastAsia="hu-HU"/>
              </w:rPr>
              <w:t>2</w:t>
            </w:r>
            <w:r w:rsidRPr="00653F2B">
              <w:rPr>
                <w:rFonts w:ascii="Arial" w:eastAsia="Times New Roman" w:hAnsi="Arial" w:cs="Arial"/>
                <w:b/>
                <w:bCs/>
                <w:lang w:eastAsia="hu-HU"/>
              </w:rPr>
              <w:t>)</w:t>
            </w:r>
          </w:p>
        </w:tc>
      </w:tr>
      <w:tr w:rsidR="00653F2B" w:rsidRPr="00653F2B" w:rsidTr="00B4498A">
        <w:trPr>
          <w:trHeight w:val="315"/>
          <w:jc w:val="center"/>
        </w:trPr>
        <w:tc>
          <w:tcPr>
            <w:tcW w:w="3200" w:type="dxa"/>
            <w:tcBorders>
              <w:top w:val="nil"/>
              <w:left w:val="single" w:sz="4" w:space="0" w:color="auto"/>
              <w:bottom w:val="single" w:sz="4" w:space="0" w:color="auto"/>
              <w:right w:val="single" w:sz="4" w:space="0" w:color="auto"/>
            </w:tcBorders>
            <w:shd w:val="clear" w:color="000000" w:fill="FFFF00"/>
            <w:noWrap/>
            <w:vAlign w:val="center"/>
            <w:hideMark/>
          </w:tcPr>
          <w:p w:rsidR="00367960" w:rsidRPr="00653F2B" w:rsidRDefault="00367960" w:rsidP="001C13EF">
            <w:pPr>
              <w:spacing w:after="0" w:line="240" w:lineRule="auto"/>
              <w:jc w:val="right"/>
              <w:rPr>
                <w:rFonts w:ascii="Arial" w:eastAsia="Times New Roman" w:hAnsi="Arial" w:cs="Arial"/>
                <w:b/>
                <w:bCs/>
                <w:lang w:eastAsia="hu-HU"/>
              </w:rPr>
            </w:pPr>
            <w:r w:rsidRPr="00653F2B">
              <w:rPr>
                <w:rFonts w:ascii="Arial" w:eastAsia="Times New Roman" w:hAnsi="Arial" w:cs="Arial"/>
                <w:b/>
                <w:bCs/>
                <w:lang w:eastAsia="hu-HU"/>
              </w:rPr>
              <w:t>4 268</w:t>
            </w:r>
          </w:p>
        </w:tc>
        <w:tc>
          <w:tcPr>
            <w:tcW w:w="3200" w:type="dxa"/>
            <w:tcBorders>
              <w:top w:val="nil"/>
              <w:left w:val="nil"/>
              <w:bottom w:val="single" w:sz="4" w:space="0" w:color="auto"/>
              <w:right w:val="single" w:sz="4" w:space="0" w:color="auto"/>
            </w:tcBorders>
            <w:shd w:val="clear" w:color="000000" w:fill="FFFF00"/>
            <w:noWrap/>
            <w:vAlign w:val="center"/>
            <w:hideMark/>
          </w:tcPr>
          <w:p w:rsidR="00367960" w:rsidRPr="00653F2B" w:rsidRDefault="00367960" w:rsidP="001C13EF">
            <w:pPr>
              <w:spacing w:after="0" w:line="240" w:lineRule="auto"/>
              <w:jc w:val="right"/>
              <w:rPr>
                <w:rFonts w:ascii="Arial" w:eastAsia="Times New Roman" w:hAnsi="Arial" w:cs="Arial"/>
                <w:b/>
                <w:bCs/>
                <w:lang w:eastAsia="hu-HU"/>
              </w:rPr>
            </w:pPr>
            <w:r w:rsidRPr="00653F2B">
              <w:rPr>
                <w:rFonts w:ascii="Arial" w:eastAsia="Times New Roman" w:hAnsi="Arial" w:cs="Arial"/>
                <w:b/>
                <w:bCs/>
                <w:lang w:eastAsia="hu-HU"/>
              </w:rPr>
              <w:t>288 971,55</w:t>
            </w:r>
          </w:p>
        </w:tc>
      </w:tr>
    </w:tbl>
    <w:p w:rsidR="00367960" w:rsidRPr="00653F2B" w:rsidRDefault="00367960" w:rsidP="001C13EF">
      <w:pPr>
        <w:spacing w:before="480" w:after="120" w:line="240" w:lineRule="auto"/>
        <w:jc w:val="both"/>
        <w:rPr>
          <w:rFonts w:ascii="Arial" w:hAnsi="Arial" w:cs="Arial"/>
        </w:rPr>
      </w:pPr>
      <w:r w:rsidRPr="00653F2B">
        <w:rPr>
          <w:rFonts w:ascii="Arial" w:hAnsi="Arial" w:cs="Arial"/>
        </w:rPr>
        <w:t xml:space="preserve">Az összes hrsz. és az egyedi hrsz. közti különbözet abból adódik, hogy az ingatlanok egy részénél a tulajdonjog, esetleg vagyoni értékű jog megoszlik a tulajdonostársak, illetve a vagyoni értékű jog jogosultjai között. </w:t>
      </w:r>
    </w:p>
    <w:p w:rsidR="00367960" w:rsidRPr="007159CD" w:rsidRDefault="00367960" w:rsidP="001C13EF">
      <w:pPr>
        <w:pStyle w:val="Szvegtrzs"/>
        <w:spacing w:after="120"/>
        <w:jc w:val="both"/>
        <w:rPr>
          <w:rFonts w:ascii="Arial" w:hAnsi="Arial" w:cs="Arial"/>
          <w:sz w:val="22"/>
          <w:szCs w:val="22"/>
        </w:rPr>
      </w:pPr>
      <w:r w:rsidRPr="007159CD">
        <w:rPr>
          <w:rFonts w:ascii="Arial" w:hAnsi="Arial" w:cs="Arial"/>
          <w:sz w:val="22"/>
          <w:szCs w:val="22"/>
        </w:rPr>
        <w:t xml:space="preserve">Az </w:t>
      </w:r>
      <w:proofErr w:type="spellStart"/>
      <w:r w:rsidRPr="007159CD">
        <w:rPr>
          <w:rFonts w:ascii="Arial" w:hAnsi="Arial" w:cs="Arial"/>
          <w:sz w:val="22"/>
          <w:szCs w:val="22"/>
        </w:rPr>
        <w:t>Ör</w:t>
      </w:r>
      <w:proofErr w:type="spellEnd"/>
      <w:r w:rsidRPr="007159CD">
        <w:rPr>
          <w:rFonts w:ascii="Arial" w:hAnsi="Arial" w:cs="Arial"/>
          <w:sz w:val="22"/>
          <w:szCs w:val="22"/>
        </w:rPr>
        <w:t>. 5. § (1) bekezdés alapján az önkormányzat 100%-os adókedvezményt biztosít azon lakás, és a lakáshoz tartozó rendeltetésszerűen használt gépjárműtároló tulajdonosai részére - tulajdonuk arányában -, akik tárgy év január 1. napján az adott ingatl</w:t>
      </w:r>
      <w:r w:rsidR="007159CD" w:rsidRPr="007159CD">
        <w:rPr>
          <w:rFonts w:ascii="Arial" w:hAnsi="Arial" w:cs="Arial"/>
          <w:sz w:val="22"/>
          <w:szCs w:val="22"/>
        </w:rPr>
        <w:t>anban lakóhellyel tartózkodnak.</w:t>
      </w:r>
    </w:p>
    <w:p w:rsidR="00367960" w:rsidRPr="007159CD" w:rsidRDefault="00367960" w:rsidP="001C13EF">
      <w:pPr>
        <w:pStyle w:val="Szvegtrzs"/>
        <w:spacing w:after="120"/>
        <w:rPr>
          <w:rFonts w:ascii="Arial" w:hAnsi="Arial" w:cs="Arial"/>
          <w:sz w:val="22"/>
          <w:szCs w:val="22"/>
        </w:rPr>
      </w:pPr>
      <w:r w:rsidRPr="007159CD">
        <w:rPr>
          <w:rFonts w:ascii="Arial" w:hAnsi="Arial" w:cs="Arial"/>
          <w:sz w:val="22"/>
          <w:szCs w:val="22"/>
        </w:rPr>
        <w:t xml:space="preserve">Az </w:t>
      </w:r>
      <w:proofErr w:type="spellStart"/>
      <w:r w:rsidR="001C13EF" w:rsidRPr="00242D57">
        <w:rPr>
          <w:rFonts w:ascii="Arial" w:hAnsi="Arial" w:cs="Arial"/>
          <w:sz w:val="22"/>
          <w:szCs w:val="22"/>
        </w:rPr>
        <w:t>Ör</w:t>
      </w:r>
      <w:proofErr w:type="spellEnd"/>
      <w:r w:rsidR="001C13EF" w:rsidRPr="00242D57">
        <w:rPr>
          <w:rFonts w:ascii="Arial" w:hAnsi="Arial" w:cs="Arial"/>
          <w:sz w:val="22"/>
          <w:szCs w:val="22"/>
        </w:rPr>
        <w:t>.</w:t>
      </w:r>
      <w:r w:rsidRPr="007159CD">
        <w:rPr>
          <w:rFonts w:ascii="Arial" w:hAnsi="Arial" w:cs="Arial"/>
          <w:color w:val="FF0000"/>
          <w:sz w:val="22"/>
          <w:szCs w:val="22"/>
        </w:rPr>
        <w:t xml:space="preserve"> </w:t>
      </w:r>
      <w:r w:rsidRPr="007159CD">
        <w:rPr>
          <w:rFonts w:ascii="Arial" w:hAnsi="Arial" w:cs="Arial"/>
          <w:sz w:val="22"/>
          <w:szCs w:val="22"/>
        </w:rPr>
        <w:t>azonban nem szabályozza részletesen azon épületrészek építményadó kötelezettségét, melyek nem kizárólag az életvitelszerű lakhatás célját szolgálják.</w:t>
      </w:r>
    </w:p>
    <w:p w:rsidR="00367960" w:rsidRPr="00653F2B" w:rsidRDefault="00367960" w:rsidP="001C13EF">
      <w:pPr>
        <w:spacing w:after="120" w:line="240" w:lineRule="auto"/>
        <w:jc w:val="both"/>
        <w:rPr>
          <w:rFonts w:ascii="Arial" w:hAnsi="Arial" w:cs="Arial"/>
        </w:rPr>
      </w:pPr>
      <w:r w:rsidRPr="00653F2B">
        <w:rPr>
          <w:rFonts w:ascii="Arial" w:hAnsi="Arial" w:cs="Arial"/>
          <w:bCs/>
        </w:rPr>
        <w:t>A Helyi adó tv. 6. §</w:t>
      </w:r>
      <w:proofErr w:type="spellStart"/>
      <w:r w:rsidRPr="00653F2B">
        <w:rPr>
          <w:rFonts w:ascii="Arial" w:hAnsi="Arial" w:cs="Arial"/>
          <w:bCs/>
        </w:rPr>
        <w:t>-a</w:t>
      </w:r>
      <w:proofErr w:type="spellEnd"/>
      <w:r w:rsidRPr="00653F2B">
        <w:rPr>
          <w:rFonts w:ascii="Arial" w:hAnsi="Arial" w:cs="Arial"/>
          <w:bCs/>
        </w:rPr>
        <w:t xml:space="preserve"> kimondja, hogy az</w:t>
      </w:r>
      <w:r w:rsidRPr="00653F2B">
        <w:rPr>
          <w:rFonts w:ascii="Arial" w:hAnsi="Arial" w:cs="Arial"/>
        </w:rPr>
        <w:t xml:space="preserve"> önkormányzat </w:t>
      </w:r>
      <w:proofErr w:type="spellStart"/>
      <w:r w:rsidRPr="00653F2B">
        <w:rPr>
          <w:rFonts w:ascii="Arial" w:hAnsi="Arial" w:cs="Arial"/>
        </w:rPr>
        <w:t>adómegállapítási</w:t>
      </w:r>
      <w:proofErr w:type="spellEnd"/>
      <w:r w:rsidRPr="00653F2B">
        <w:rPr>
          <w:rFonts w:ascii="Arial" w:hAnsi="Arial" w:cs="Arial"/>
        </w:rPr>
        <w:t xml:space="preserve"> joga arra terjed ki, hogy:</w:t>
      </w:r>
    </w:p>
    <w:p w:rsidR="00367960" w:rsidRPr="00653F2B" w:rsidRDefault="00367960" w:rsidP="001C13EF">
      <w:pPr>
        <w:spacing w:after="120" w:line="240" w:lineRule="auto"/>
        <w:jc w:val="both"/>
        <w:rPr>
          <w:rFonts w:ascii="Arial" w:hAnsi="Arial" w:cs="Arial"/>
        </w:rPr>
      </w:pPr>
      <w:proofErr w:type="gramStart"/>
      <w:r w:rsidRPr="00653F2B">
        <w:rPr>
          <w:rFonts w:ascii="Arial" w:hAnsi="Arial" w:cs="Arial"/>
          <w:i/>
          <w:iCs/>
        </w:rPr>
        <w:t>a</w:t>
      </w:r>
      <w:proofErr w:type="gramEnd"/>
      <w:r w:rsidRPr="00653F2B">
        <w:rPr>
          <w:rFonts w:ascii="Arial" w:hAnsi="Arial" w:cs="Arial"/>
          <w:i/>
          <w:iCs/>
        </w:rPr>
        <w:t xml:space="preserve">) </w:t>
      </w:r>
      <w:proofErr w:type="spellStart"/>
      <w:r w:rsidRPr="00653F2B">
        <w:rPr>
          <w:rFonts w:ascii="Arial" w:hAnsi="Arial" w:cs="Arial"/>
        </w:rPr>
        <w:t>a</w:t>
      </w:r>
      <w:proofErr w:type="spellEnd"/>
      <w:r w:rsidRPr="00653F2B">
        <w:rPr>
          <w:rFonts w:ascii="Arial" w:hAnsi="Arial" w:cs="Arial"/>
        </w:rPr>
        <w:t xml:space="preserve"> MÁSODIK RÉSZBEN meghatározott adókat vagy ezek valamelyikét bevezesse, a már bevezetett adót hatályon kívül helyezze, illetőleg módosítsa, azonban az évközi módosítás naptári éven belül nem súlyosbíthatja az adóalanyok adóterheit,</w:t>
      </w:r>
    </w:p>
    <w:p w:rsidR="00367960" w:rsidRPr="00653F2B" w:rsidRDefault="00367960" w:rsidP="001C13EF">
      <w:pPr>
        <w:spacing w:after="120" w:line="240" w:lineRule="auto"/>
        <w:jc w:val="both"/>
        <w:rPr>
          <w:rFonts w:ascii="Arial" w:hAnsi="Arial" w:cs="Arial"/>
        </w:rPr>
      </w:pPr>
      <w:r w:rsidRPr="00653F2B">
        <w:rPr>
          <w:rFonts w:ascii="Arial" w:hAnsi="Arial" w:cs="Arial"/>
          <w:i/>
          <w:iCs/>
        </w:rPr>
        <w:t xml:space="preserve">b) </w:t>
      </w:r>
      <w:r w:rsidRPr="00653F2B">
        <w:rPr>
          <w:rFonts w:ascii="Arial" w:hAnsi="Arial" w:cs="Arial"/>
        </w:rPr>
        <w:t>az adó bevezetésének időpontját és időtartamát (határozott vagy határozatlan időre) meghatározza,</w:t>
      </w:r>
    </w:p>
    <w:p w:rsidR="00367960" w:rsidRPr="00653F2B" w:rsidRDefault="00367960" w:rsidP="001C13EF">
      <w:pPr>
        <w:spacing w:after="120" w:line="240" w:lineRule="auto"/>
        <w:jc w:val="both"/>
        <w:rPr>
          <w:rFonts w:ascii="Arial" w:hAnsi="Arial" w:cs="Arial"/>
        </w:rPr>
      </w:pPr>
      <w:r w:rsidRPr="00653F2B">
        <w:rPr>
          <w:rFonts w:ascii="Arial" w:hAnsi="Arial" w:cs="Arial"/>
          <w:i/>
          <w:iCs/>
        </w:rPr>
        <w:t xml:space="preserve">c) </w:t>
      </w:r>
      <w:r w:rsidRPr="00653F2B">
        <w:rPr>
          <w:rFonts w:ascii="Arial" w:hAnsi="Arial" w:cs="Arial"/>
        </w:rPr>
        <w:t xml:space="preserve">az adó mértékét a helyi sajátosságokhoz, az önkormányzat gazdálkodási követelményeihez és az adóalanyok </w:t>
      </w:r>
      <w:r w:rsidRPr="00242D57">
        <w:rPr>
          <w:rFonts w:ascii="Arial" w:hAnsi="Arial" w:cs="Arial"/>
        </w:rPr>
        <w:t>teherviselő</w:t>
      </w:r>
      <w:r w:rsidRPr="00653F2B">
        <w:rPr>
          <w:rFonts w:ascii="Arial" w:hAnsi="Arial" w:cs="Arial"/>
        </w:rPr>
        <w:t xml:space="preserve"> képességéhez igazodóan - az e törvényben meghatározott felső </w:t>
      </w:r>
      <w:r w:rsidRPr="00653F2B">
        <w:rPr>
          <w:rFonts w:ascii="Arial" w:hAnsi="Arial" w:cs="Arial"/>
        </w:rPr>
        <w:lastRenderedPageBreak/>
        <w:t xml:space="preserve">határokra, illetőleg a 16. § </w:t>
      </w:r>
      <w:r w:rsidRPr="00653F2B">
        <w:rPr>
          <w:rFonts w:ascii="Arial" w:hAnsi="Arial" w:cs="Arial"/>
          <w:i/>
          <w:iCs/>
        </w:rPr>
        <w:t xml:space="preserve">a) </w:t>
      </w:r>
      <w:r w:rsidRPr="00653F2B">
        <w:rPr>
          <w:rFonts w:ascii="Arial" w:hAnsi="Arial" w:cs="Arial"/>
        </w:rPr>
        <w:t xml:space="preserve">pontjában, a 22. § </w:t>
      </w:r>
      <w:r w:rsidRPr="00653F2B">
        <w:rPr>
          <w:rFonts w:ascii="Arial" w:hAnsi="Arial" w:cs="Arial"/>
          <w:i/>
          <w:iCs/>
        </w:rPr>
        <w:t xml:space="preserve">a) </w:t>
      </w:r>
      <w:r w:rsidRPr="00653F2B">
        <w:rPr>
          <w:rFonts w:ascii="Arial" w:hAnsi="Arial" w:cs="Arial"/>
        </w:rPr>
        <w:t>pontjában, a 26. §</w:t>
      </w:r>
      <w:proofErr w:type="spellStart"/>
      <w:r w:rsidRPr="00653F2B">
        <w:rPr>
          <w:rFonts w:ascii="Arial" w:hAnsi="Arial" w:cs="Arial"/>
        </w:rPr>
        <w:t>-ában</w:t>
      </w:r>
      <w:proofErr w:type="spellEnd"/>
      <w:r w:rsidRPr="00653F2B">
        <w:rPr>
          <w:rFonts w:ascii="Arial" w:hAnsi="Arial" w:cs="Arial"/>
        </w:rPr>
        <w:t>, a 33. §</w:t>
      </w:r>
      <w:proofErr w:type="spellStart"/>
      <w:r w:rsidRPr="00653F2B">
        <w:rPr>
          <w:rFonts w:ascii="Arial" w:hAnsi="Arial" w:cs="Arial"/>
        </w:rPr>
        <w:t>-ának</w:t>
      </w:r>
      <w:proofErr w:type="spellEnd"/>
      <w:r w:rsidRPr="00653F2B">
        <w:rPr>
          <w:rFonts w:ascii="Arial" w:hAnsi="Arial" w:cs="Arial"/>
        </w:rPr>
        <w:t xml:space="preserve"> </w:t>
      </w:r>
      <w:r w:rsidRPr="00653F2B">
        <w:rPr>
          <w:rFonts w:ascii="Arial" w:hAnsi="Arial" w:cs="Arial"/>
          <w:i/>
          <w:iCs/>
        </w:rPr>
        <w:t xml:space="preserve">a) </w:t>
      </w:r>
      <w:r w:rsidRPr="00653F2B">
        <w:rPr>
          <w:rFonts w:ascii="Arial" w:hAnsi="Arial" w:cs="Arial"/>
        </w:rPr>
        <w:t>pontjában meghatározott felső határoknak 2005. évre a KSH által 2003. évre vonatkozóan közzétett fogyasztói árszínvonal-változással, 2006. évtől pedig a 2003. évre és az adóévet megelőző második évig eltelt évek fogyasztói árszínvonal változásai szorzatával növelt összegére (a felső határ és a felső határ növelt összege együtt: adómaximum) figyelemmel - megállapítsa,</w:t>
      </w:r>
    </w:p>
    <w:p w:rsidR="00367960" w:rsidRPr="00653F2B" w:rsidRDefault="00367960" w:rsidP="001C13EF">
      <w:pPr>
        <w:spacing w:after="120" w:line="240" w:lineRule="auto"/>
        <w:jc w:val="both"/>
        <w:rPr>
          <w:rFonts w:ascii="Arial" w:hAnsi="Arial" w:cs="Arial"/>
        </w:rPr>
      </w:pPr>
      <w:r w:rsidRPr="00653F2B">
        <w:rPr>
          <w:rFonts w:ascii="Arial" w:hAnsi="Arial" w:cs="Arial"/>
          <w:i/>
          <w:iCs/>
        </w:rPr>
        <w:t xml:space="preserve">d) </w:t>
      </w:r>
      <w:r w:rsidRPr="00653F2B">
        <w:rPr>
          <w:rFonts w:ascii="Arial" w:hAnsi="Arial" w:cs="Arial"/>
        </w:rPr>
        <w:t>az e törvény második részében meghatározott mentességeket, kedvezményeket további mentességekkel, kedvezményekkel, így különösen a lakások esetében a lakásban lakóhellyel rendelkező eltartottak számától, a lakáson fennálló, hitelintézet által lakásvásárlásra, lakásépítésre nyújtott hitel biztosítékául szolgáló jelzálogjog fennállásától, a lakásban lakóhellyel rendelkezők jövedelmétől függő mentességekkel, kedvezményekkel kibővítse.</w:t>
      </w:r>
    </w:p>
    <w:p w:rsidR="00367960" w:rsidRPr="00653F2B" w:rsidRDefault="00367960" w:rsidP="001C13EF">
      <w:pPr>
        <w:spacing w:after="120" w:line="240" w:lineRule="auto"/>
        <w:jc w:val="both"/>
        <w:rPr>
          <w:rFonts w:ascii="Arial" w:hAnsi="Arial" w:cs="Arial"/>
        </w:rPr>
      </w:pPr>
      <w:r w:rsidRPr="00653F2B">
        <w:rPr>
          <w:rFonts w:ascii="Arial" w:hAnsi="Arial" w:cs="Arial"/>
        </w:rPr>
        <w:t xml:space="preserve">Az ingatlan tulajdonosok téves jogszabály értelmezése is hozzájárul a kintlévőség kialakulásához, mert az évközben történt értékesítéseknél nem veszik figyelembe, hogy a törvény rendelkezéseinek megfelelően az építményadó az aktuális év január 1. napján fennálló állapot szerint kerül kivetésre, és ezért nem fizetik be a kivetett adót. Több esetben előfordul, hogy az ingatlan tulajdonos elhalálozik, és az örökösök sem a Földhivatalnál, sem az önkormányzati adóhatóságnál nem jelentik be a tulajdonos változást, így a nyilvántartásban továbbra is az elhunyt nevén van a tartozás nyilvántartva. Néhány esetben az elhunyt nevén fizetik tovább az építményadót, ami a nyilvántartásban adathibához vezet.  </w:t>
      </w:r>
    </w:p>
    <w:p w:rsidR="00367960" w:rsidRPr="00653F2B" w:rsidRDefault="00367960" w:rsidP="001C13EF">
      <w:pPr>
        <w:spacing w:after="120" w:line="240" w:lineRule="auto"/>
        <w:jc w:val="both"/>
        <w:rPr>
          <w:rFonts w:ascii="Arial" w:hAnsi="Arial" w:cs="Arial"/>
        </w:rPr>
      </w:pPr>
      <w:r w:rsidRPr="00653F2B">
        <w:rPr>
          <w:rFonts w:ascii="Arial" w:hAnsi="Arial" w:cs="Arial"/>
        </w:rPr>
        <w:t>Megítélésünk szerint az építményadó mértékének emelése jelenleg nem indokolt. Az adózók a 2016. évtől hatályos építményadó mértékeket elfogadták, az adót ennek megfelelően többségében határidőre megfizetik. Az emeléssel kapcsolatban átvizsgáltuk, elemeztük, értékeltük az építményadó, mint vagyoni típusú adó hatálya alá tartozó egyes építmények adóztatásának lehetőségét, az adó mértékének emelését, átrendezését, az esetleges mentességek, kedvezmények lehetőségét.</w:t>
      </w:r>
    </w:p>
    <w:p w:rsidR="00367960" w:rsidRPr="00653F2B" w:rsidRDefault="00367960" w:rsidP="001C13EF">
      <w:pPr>
        <w:spacing w:after="120" w:line="240" w:lineRule="auto"/>
        <w:jc w:val="both"/>
        <w:rPr>
          <w:rFonts w:ascii="Arial" w:hAnsi="Arial" w:cs="Arial"/>
        </w:rPr>
      </w:pPr>
      <w:r w:rsidRPr="00653F2B">
        <w:rPr>
          <w:rFonts w:ascii="Arial" w:hAnsi="Arial" w:cs="Arial"/>
        </w:rPr>
        <w:t>Az éppen aktuális beruházások miatt az adómérték csökkentése sem indokolt, mert méltánytalan lenne a beruházásokkal nem érintett területek ingatlan tulajdonosaival szemben. A beruházások (pl. Széchenyi u. felújítása) a környező ingatlanok értékét növelik. Jelenleg lehetséges, hogy bevétel kiesést okoz, viszont a későbbiekben az ingatlanok érték növekedéséből adódóan a kiesés behozható (bérleti díjak emelése, ingatlan értékesítése, stb.). A település központi részén lévő kereskedelmi, illetve szállás épületek túlnyomó többsége bérleti szerződés alapján üzemel. Az adófizetési kötelezettség viszont nem a bérlőt, hanem az ingatlan tulajdonosát, vagyoni értékű jog esetén annak jogosultját terheli. Az adó bármilyen módon történő csökkentése tehát nem fejt ki hatást a bérlőkre vonatkozóan.</w:t>
      </w:r>
    </w:p>
    <w:p w:rsidR="00367960" w:rsidRPr="00653F2B" w:rsidRDefault="00367960" w:rsidP="001C13EF">
      <w:pPr>
        <w:spacing w:after="120" w:line="240" w:lineRule="auto"/>
        <w:jc w:val="both"/>
        <w:rPr>
          <w:rFonts w:ascii="Arial" w:hAnsi="Arial" w:cs="Arial"/>
        </w:rPr>
      </w:pPr>
      <w:r w:rsidRPr="00653F2B">
        <w:rPr>
          <w:rFonts w:ascii="Arial" w:hAnsi="Arial" w:cs="Arial"/>
        </w:rPr>
        <w:t xml:space="preserve">A város a lakások, lakóépületek jelenlegi adóztatásának szabályrendszerével az életvitelszerű ott lakást, a lakhatás biztonságát, a szociális célú lakhatás feltételének biztosítását nyújtja, amelynek módosítását nem javasoljuk. Azonban el kell gondolkozni azon, hogy a bevételek növelése érdekében az építmények üzleti célra használt épületrészeinek (magánszálláshely, üzlet, műhely, stb.) felülvizsgálatát belátható időn belül el kell végezni! A rendelet átdolgozását a törvényi előírásokhoz minél jobban közelítő fokozottabb jogkövetés is indokolja. </w:t>
      </w:r>
    </w:p>
    <w:p w:rsidR="00367960" w:rsidRPr="00653F2B" w:rsidRDefault="00367960" w:rsidP="001C13EF">
      <w:pPr>
        <w:spacing w:after="120" w:line="240" w:lineRule="auto"/>
        <w:jc w:val="both"/>
        <w:rPr>
          <w:rFonts w:ascii="Arial" w:hAnsi="Arial" w:cs="Arial"/>
        </w:rPr>
      </w:pPr>
      <w:r w:rsidRPr="00653F2B">
        <w:rPr>
          <w:rFonts w:ascii="Arial" w:hAnsi="Arial" w:cs="Arial"/>
        </w:rPr>
        <w:t xml:space="preserve">Az önkormányzat a törvény szabálya szerint élhet azzal a lehetőséggel, hogy egyes adótárgyakhoz eltérő adómértéket állapít meg. Az adó mértékének megállapítása során figyelemmel kell lenni a helyi sajátosságokra és az adóalanyok teherviselő képességére. </w:t>
      </w:r>
    </w:p>
    <w:p w:rsidR="00367960" w:rsidRPr="00653F2B" w:rsidRDefault="00367960" w:rsidP="001C13EF">
      <w:pPr>
        <w:spacing w:after="120" w:line="240" w:lineRule="auto"/>
        <w:jc w:val="both"/>
        <w:rPr>
          <w:rFonts w:ascii="Arial" w:hAnsi="Arial" w:cs="Arial"/>
        </w:rPr>
      </w:pPr>
      <w:r w:rsidRPr="00653F2B">
        <w:rPr>
          <w:rFonts w:ascii="Arial" w:hAnsi="Arial" w:cs="Arial"/>
        </w:rPr>
        <w:t xml:space="preserve">A Helyi adó tv. 6. § </w:t>
      </w:r>
      <w:r w:rsidRPr="00E9611D">
        <w:rPr>
          <w:rFonts w:ascii="Arial" w:hAnsi="Arial" w:cs="Arial"/>
          <w:i/>
        </w:rPr>
        <w:t>c)</w:t>
      </w:r>
      <w:r w:rsidRPr="00653F2B">
        <w:rPr>
          <w:rFonts w:ascii="Arial" w:hAnsi="Arial" w:cs="Arial"/>
        </w:rPr>
        <w:t xml:space="preserve"> pontja nem zárja ki, hogy az egyes adóalanyok teherviselő képességéhez igazodóan kerüljön az adómérték megállapításra. </w:t>
      </w:r>
    </w:p>
    <w:p w:rsidR="0039063E" w:rsidRPr="00653F2B" w:rsidRDefault="009B212F" w:rsidP="001C13EF">
      <w:pPr>
        <w:spacing w:before="240" w:after="240" w:line="240" w:lineRule="auto"/>
        <w:jc w:val="both"/>
        <w:rPr>
          <w:rFonts w:ascii="Arial" w:hAnsi="Arial" w:cs="Arial"/>
          <w:b/>
        </w:rPr>
      </w:pPr>
      <w:r w:rsidRPr="00653F2B">
        <w:rPr>
          <w:rFonts w:ascii="Arial" w:hAnsi="Arial" w:cs="Arial"/>
          <w:b/>
        </w:rPr>
        <w:t xml:space="preserve">III. </w:t>
      </w:r>
      <w:r w:rsidR="000660BC" w:rsidRPr="00653F2B">
        <w:rPr>
          <w:rFonts w:ascii="Arial" w:hAnsi="Arial" w:cs="Arial"/>
          <w:b/>
        </w:rPr>
        <w:t>I</w:t>
      </w:r>
      <w:r w:rsidR="0039063E" w:rsidRPr="00653F2B">
        <w:rPr>
          <w:rFonts w:ascii="Arial" w:hAnsi="Arial" w:cs="Arial"/>
          <w:b/>
        </w:rPr>
        <w:t>degenforgalmi adó</w:t>
      </w:r>
    </w:p>
    <w:p w:rsidR="00303D26" w:rsidRPr="00653F2B" w:rsidRDefault="00303D26" w:rsidP="001C13EF">
      <w:pPr>
        <w:pStyle w:val="cf0"/>
        <w:spacing w:before="0" w:beforeAutospacing="0" w:after="120" w:afterAutospacing="0"/>
        <w:rPr>
          <w:rFonts w:ascii="Arial" w:hAnsi="Arial" w:cs="Arial"/>
          <w:sz w:val="22"/>
          <w:szCs w:val="22"/>
        </w:rPr>
      </w:pPr>
      <w:r w:rsidRPr="00653F2B">
        <w:rPr>
          <w:rFonts w:ascii="Arial" w:hAnsi="Arial" w:cs="Arial"/>
          <w:sz w:val="22"/>
          <w:szCs w:val="22"/>
        </w:rPr>
        <w:t>Idegenforgalmi adókötelezettség terheli azt a magánszemélyt </w:t>
      </w:r>
      <w:hyperlink r:id="rId8" w:history="1">
        <w:r w:rsidRPr="00653F2B">
          <w:rPr>
            <w:rStyle w:val="Hiperhivatkozs"/>
            <w:rFonts w:ascii="Arial" w:hAnsi="Arial" w:cs="Arial"/>
            <w:color w:val="auto"/>
            <w:sz w:val="22"/>
            <w:szCs w:val="22"/>
          </w:rPr>
          <w:t> </w:t>
        </w:r>
      </w:hyperlink>
      <w:r w:rsidRPr="00653F2B">
        <w:rPr>
          <w:rFonts w:ascii="Arial" w:hAnsi="Arial" w:cs="Arial"/>
          <w:sz w:val="22"/>
          <w:szCs w:val="22"/>
        </w:rPr>
        <w:t>aki nem állandó lakosként az önkormányzat illetékességi területén legalább egy vendégéjszakát eltölt.</w:t>
      </w:r>
    </w:p>
    <w:p w:rsidR="00766438" w:rsidRPr="00653F2B" w:rsidRDefault="00766438" w:rsidP="001C13EF">
      <w:pPr>
        <w:spacing w:after="120" w:line="240" w:lineRule="auto"/>
        <w:jc w:val="both"/>
        <w:rPr>
          <w:rFonts w:ascii="Arial" w:hAnsi="Arial" w:cs="Arial"/>
        </w:rPr>
      </w:pPr>
      <w:r w:rsidRPr="00653F2B">
        <w:rPr>
          <w:rFonts w:ascii="Arial" w:hAnsi="Arial" w:cs="Arial"/>
        </w:rPr>
        <w:t>Az idegenforgalmi adót nem a helyi lakosok fizetik meg, ezért 2019.</w:t>
      </w:r>
      <w:r w:rsidR="00303D26" w:rsidRPr="00653F2B">
        <w:rPr>
          <w:rFonts w:ascii="Arial" w:hAnsi="Arial" w:cs="Arial"/>
        </w:rPr>
        <w:t xml:space="preserve"> évi adópolitikánk részeként az </w:t>
      </w:r>
      <w:r w:rsidRPr="00653F2B">
        <w:rPr>
          <w:rFonts w:ascii="Arial" w:hAnsi="Arial" w:cs="Arial"/>
        </w:rPr>
        <w:t xml:space="preserve">adó összegét 500 forintról 515 forint/fő/vendégéjszakára </w:t>
      </w:r>
      <w:r w:rsidR="00303D26" w:rsidRPr="00653F2B">
        <w:rPr>
          <w:rFonts w:ascii="Arial" w:hAnsi="Arial" w:cs="Arial"/>
        </w:rPr>
        <w:t>emelt</w:t>
      </w:r>
      <w:r w:rsidRPr="00653F2B">
        <w:rPr>
          <w:rFonts w:ascii="Arial" w:hAnsi="Arial" w:cs="Arial"/>
        </w:rPr>
        <w:t xml:space="preserve">ük 2019. január 1. napjától. A törvényi maximum 2019. évben 517,7 Ft lehet, azonban az adó megállapítása során figyelembe kell venni, hogy a </w:t>
      </w:r>
      <w:r w:rsidR="00E9611D">
        <w:rPr>
          <w:rFonts w:ascii="Arial" w:hAnsi="Arial" w:cs="Arial"/>
        </w:rPr>
        <w:t>Helyi adó tv.</w:t>
      </w:r>
      <w:r w:rsidRPr="00653F2B">
        <w:rPr>
          <w:rFonts w:ascii="Arial" w:hAnsi="Arial" w:cs="Arial"/>
        </w:rPr>
        <w:t xml:space="preserve"> </w:t>
      </w:r>
      <w:proofErr w:type="gramStart"/>
      <w:r w:rsidRPr="00653F2B">
        <w:rPr>
          <w:rFonts w:ascii="Arial" w:hAnsi="Arial" w:cs="Arial"/>
        </w:rPr>
        <w:t>értelmében</w:t>
      </w:r>
      <w:proofErr w:type="gramEnd"/>
      <w:r w:rsidRPr="00653F2B">
        <w:rPr>
          <w:rFonts w:ascii="Arial" w:hAnsi="Arial" w:cs="Arial"/>
        </w:rPr>
        <w:t xml:space="preserve"> „felfel</w:t>
      </w:r>
      <w:r w:rsidR="00591D4C" w:rsidRPr="00653F2B">
        <w:rPr>
          <w:rFonts w:ascii="Arial" w:hAnsi="Arial" w:cs="Arial"/>
        </w:rPr>
        <w:t>é kerekítésre” nincs lehetőség.</w:t>
      </w:r>
      <w:r w:rsidRPr="00653F2B">
        <w:rPr>
          <w:rFonts w:ascii="Arial" w:hAnsi="Arial" w:cs="Arial"/>
        </w:rPr>
        <w:t xml:space="preserve"> Az emelésről született döntést megalapozza az a tény is, hogy</w:t>
      </w:r>
      <w:r w:rsidR="00591D4C" w:rsidRPr="00653F2B">
        <w:rPr>
          <w:rFonts w:ascii="Arial" w:hAnsi="Arial" w:cs="Arial"/>
        </w:rPr>
        <w:t xml:space="preserve"> idegenforgalmi</w:t>
      </w:r>
      <w:r w:rsidRPr="00653F2B">
        <w:rPr>
          <w:rFonts w:ascii="Arial" w:hAnsi="Arial" w:cs="Arial"/>
        </w:rPr>
        <w:t xml:space="preserve"> adóbevételünk az első </w:t>
      </w:r>
      <w:r w:rsidRPr="00653F2B">
        <w:rPr>
          <w:rFonts w:ascii="Arial" w:hAnsi="Arial" w:cs="Arial"/>
        </w:rPr>
        <w:lastRenderedPageBreak/>
        <w:t>háromnegyedévi adatok alapján nem csökkent az előző év hasonló időszakához képest sem összességében, sem a Széchenyi utcán folyó építkezés környékén.</w:t>
      </w:r>
    </w:p>
    <w:p w:rsidR="008B72F3" w:rsidRDefault="00766438" w:rsidP="001C13EF">
      <w:pPr>
        <w:spacing w:after="120" w:line="240" w:lineRule="auto"/>
        <w:jc w:val="both"/>
        <w:rPr>
          <w:rFonts w:ascii="Arial" w:hAnsi="Arial" w:cs="Arial"/>
        </w:rPr>
      </w:pPr>
      <w:r w:rsidRPr="00653F2B">
        <w:rPr>
          <w:rFonts w:ascii="Arial" w:hAnsi="Arial" w:cs="Arial"/>
        </w:rPr>
        <w:t>Az alábbi táblázat két a Széchenyi utcán található, egy kereskedelmi és egy egyéb szálláshely idegenforgalmi adó befizetéséből befolyt összbevételét tartalmazza, mindkét évben az év első tíz hónapját összesítve:</w:t>
      </w:r>
    </w:p>
    <w:p w:rsidR="00766438" w:rsidRPr="00653F2B" w:rsidRDefault="00766438" w:rsidP="001C13EF">
      <w:pPr>
        <w:spacing w:after="120" w:line="240" w:lineRule="auto"/>
        <w:jc w:val="both"/>
        <w:rPr>
          <w:rFonts w:ascii="Arial" w:hAnsi="Arial" w:cs="Arial"/>
        </w:rPr>
      </w:pPr>
      <w:r w:rsidRPr="00653F2B">
        <w:rPr>
          <w:rFonts w:ascii="Arial" w:hAnsi="Arial" w:cs="Arial"/>
        </w:rPr>
        <w:fldChar w:fldCharType="begin"/>
      </w:r>
      <w:r w:rsidRPr="00653F2B">
        <w:rPr>
          <w:rFonts w:ascii="Arial" w:hAnsi="Arial" w:cs="Arial"/>
        </w:rPr>
        <w:instrText xml:space="preserve"> LINK Excel.Sheet.12 "\\\\Hfile\\hto\\pangerne\\Documents\\IFA\\Ifa 19. előzetes.xlsx" Munka1!S2O1:S6O3 \a \f 4 \h </w:instrText>
      </w:r>
      <w:r w:rsidR="00A4442A" w:rsidRPr="00653F2B">
        <w:rPr>
          <w:rFonts w:ascii="Arial" w:hAnsi="Arial" w:cs="Arial"/>
        </w:rPr>
        <w:instrText xml:space="preserve"> \* MERGEFORMAT </w:instrText>
      </w:r>
      <w:r w:rsidRPr="00653F2B">
        <w:rPr>
          <w:rFonts w:ascii="Arial" w:hAnsi="Arial" w:cs="Arial"/>
        </w:rPr>
        <w:fldChar w:fldCharType="separate"/>
      </w:r>
    </w:p>
    <w:tbl>
      <w:tblPr>
        <w:tblW w:w="5600" w:type="dxa"/>
        <w:tblInd w:w="1701" w:type="dxa"/>
        <w:tblCellMar>
          <w:left w:w="70" w:type="dxa"/>
          <w:right w:w="70" w:type="dxa"/>
        </w:tblCellMar>
        <w:tblLook w:val="04A0" w:firstRow="1" w:lastRow="0" w:firstColumn="1" w:lastColumn="0" w:noHBand="0" w:noVBand="1"/>
      </w:tblPr>
      <w:tblGrid>
        <w:gridCol w:w="3264"/>
        <w:gridCol w:w="916"/>
        <w:gridCol w:w="1420"/>
      </w:tblGrid>
      <w:tr w:rsidR="00653F2B" w:rsidRPr="00653F2B" w:rsidTr="008B72F3">
        <w:trPr>
          <w:trHeight w:val="300"/>
        </w:trPr>
        <w:tc>
          <w:tcPr>
            <w:tcW w:w="4180" w:type="dxa"/>
            <w:gridSpan w:val="2"/>
            <w:tcBorders>
              <w:top w:val="nil"/>
              <w:left w:val="nil"/>
              <w:bottom w:val="nil"/>
              <w:right w:val="nil"/>
            </w:tcBorders>
            <w:shd w:val="clear" w:color="auto" w:fill="auto"/>
            <w:noWrap/>
            <w:vAlign w:val="center"/>
            <w:hideMark/>
          </w:tcPr>
          <w:p w:rsidR="00766438" w:rsidRPr="00653F2B" w:rsidRDefault="00766438" w:rsidP="001C13EF">
            <w:pPr>
              <w:spacing w:after="120" w:line="240" w:lineRule="auto"/>
              <w:jc w:val="both"/>
              <w:rPr>
                <w:rFonts w:ascii="Arial" w:eastAsia="Times New Roman" w:hAnsi="Arial" w:cs="Arial"/>
                <w:lang w:eastAsia="hu-HU"/>
              </w:rPr>
            </w:pPr>
            <w:r w:rsidRPr="00653F2B">
              <w:rPr>
                <w:rFonts w:ascii="Arial" w:eastAsia="Times New Roman" w:hAnsi="Arial" w:cs="Arial"/>
                <w:lang w:eastAsia="hu-HU"/>
              </w:rPr>
              <w:t>Bevétel alakulása ezer Ft-ban:</w:t>
            </w:r>
          </w:p>
        </w:tc>
        <w:tc>
          <w:tcPr>
            <w:tcW w:w="1420" w:type="dxa"/>
            <w:tcBorders>
              <w:top w:val="nil"/>
              <w:left w:val="nil"/>
              <w:bottom w:val="nil"/>
              <w:right w:val="nil"/>
            </w:tcBorders>
            <w:shd w:val="clear" w:color="auto" w:fill="auto"/>
            <w:noWrap/>
            <w:vAlign w:val="center"/>
            <w:hideMark/>
          </w:tcPr>
          <w:p w:rsidR="00766438" w:rsidRPr="00653F2B" w:rsidRDefault="00766438" w:rsidP="001C13EF">
            <w:pPr>
              <w:spacing w:after="120" w:line="240" w:lineRule="auto"/>
              <w:jc w:val="both"/>
              <w:rPr>
                <w:rFonts w:ascii="Arial" w:eastAsia="Times New Roman" w:hAnsi="Arial" w:cs="Arial"/>
                <w:lang w:eastAsia="hu-HU"/>
              </w:rPr>
            </w:pPr>
          </w:p>
        </w:tc>
      </w:tr>
      <w:tr w:rsidR="00653F2B" w:rsidRPr="00653F2B" w:rsidTr="008B72F3">
        <w:trPr>
          <w:trHeight w:val="300"/>
        </w:trPr>
        <w:tc>
          <w:tcPr>
            <w:tcW w:w="3264" w:type="dxa"/>
            <w:tcBorders>
              <w:top w:val="nil"/>
              <w:left w:val="nil"/>
              <w:bottom w:val="nil"/>
              <w:right w:val="nil"/>
            </w:tcBorders>
            <w:shd w:val="clear" w:color="auto" w:fill="auto"/>
            <w:noWrap/>
            <w:vAlign w:val="center"/>
          </w:tcPr>
          <w:p w:rsidR="00766438" w:rsidRPr="00653F2B" w:rsidRDefault="00766438" w:rsidP="001C13EF">
            <w:pPr>
              <w:spacing w:after="120" w:line="240" w:lineRule="auto"/>
              <w:jc w:val="both"/>
              <w:rPr>
                <w:rFonts w:ascii="Arial" w:eastAsia="Times New Roman" w:hAnsi="Arial" w:cs="Arial"/>
                <w:sz w:val="20"/>
                <w:szCs w:val="20"/>
                <w:lang w:eastAsia="hu-HU"/>
              </w:rPr>
            </w:pPr>
          </w:p>
        </w:tc>
        <w:tc>
          <w:tcPr>
            <w:tcW w:w="916" w:type="dxa"/>
            <w:tcBorders>
              <w:top w:val="nil"/>
              <w:left w:val="nil"/>
              <w:bottom w:val="nil"/>
              <w:right w:val="nil"/>
            </w:tcBorders>
            <w:shd w:val="clear" w:color="auto" w:fill="auto"/>
            <w:noWrap/>
            <w:vAlign w:val="center"/>
          </w:tcPr>
          <w:p w:rsidR="00766438" w:rsidRPr="00653F2B" w:rsidRDefault="00766438" w:rsidP="001C13EF">
            <w:pPr>
              <w:spacing w:after="120" w:line="240" w:lineRule="auto"/>
              <w:jc w:val="both"/>
              <w:rPr>
                <w:rFonts w:ascii="Arial" w:eastAsia="Times New Roman" w:hAnsi="Arial" w:cs="Arial"/>
                <w:sz w:val="20"/>
                <w:szCs w:val="20"/>
                <w:lang w:eastAsia="hu-HU"/>
              </w:rPr>
            </w:pPr>
          </w:p>
        </w:tc>
        <w:tc>
          <w:tcPr>
            <w:tcW w:w="1420" w:type="dxa"/>
            <w:tcBorders>
              <w:top w:val="nil"/>
              <w:left w:val="nil"/>
              <w:bottom w:val="nil"/>
              <w:right w:val="nil"/>
            </w:tcBorders>
            <w:shd w:val="clear" w:color="auto" w:fill="auto"/>
            <w:noWrap/>
            <w:vAlign w:val="center"/>
          </w:tcPr>
          <w:p w:rsidR="00766438" w:rsidRPr="00653F2B" w:rsidRDefault="00766438" w:rsidP="001C13EF">
            <w:pPr>
              <w:spacing w:after="120" w:line="240" w:lineRule="auto"/>
              <w:jc w:val="both"/>
              <w:rPr>
                <w:rFonts w:ascii="Arial" w:eastAsia="Times New Roman" w:hAnsi="Arial" w:cs="Arial"/>
                <w:sz w:val="20"/>
                <w:szCs w:val="20"/>
                <w:lang w:eastAsia="hu-HU"/>
              </w:rPr>
            </w:pPr>
          </w:p>
        </w:tc>
      </w:tr>
      <w:tr w:rsidR="00653F2B" w:rsidRPr="00653F2B" w:rsidTr="008B72F3">
        <w:trPr>
          <w:trHeight w:val="373"/>
        </w:trPr>
        <w:tc>
          <w:tcPr>
            <w:tcW w:w="3264"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766438" w:rsidRPr="00653F2B" w:rsidRDefault="00766438" w:rsidP="008B72F3">
            <w:pPr>
              <w:spacing w:after="120" w:line="240" w:lineRule="auto"/>
              <w:rPr>
                <w:rFonts w:ascii="Arial" w:eastAsia="Times New Roman" w:hAnsi="Arial" w:cs="Arial"/>
                <w:lang w:eastAsia="hu-HU"/>
              </w:rPr>
            </w:pPr>
          </w:p>
        </w:tc>
        <w:tc>
          <w:tcPr>
            <w:tcW w:w="91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766438" w:rsidRPr="00653F2B" w:rsidRDefault="00766438" w:rsidP="008B72F3">
            <w:pPr>
              <w:spacing w:after="120" w:line="240" w:lineRule="auto"/>
              <w:jc w:val="center"/>
              <w:rPr>
                <w:rFonts w:ascii="Arial" w:eastAsia="Times New Roman" w:hAnsi="Arial" w:cs="Arial"/>
                <w:lang w:eastAsia="hu-HU"/>
              </w:rPr>
            </w:pPr>
            <w:r w:rsidRPr="00653F2B">
              <w:rPr>
                <w:rFonts w:ascii="Arial" w:eastAsia="Times New Roman" w:hAnsi="Arial" w:cs="Arial"/>
                <w:lang w:eastAsia="hu-HU"/>
              </w:rPr>
              <w:t>2017.</w:t>
            </w:r>
          </w:p>
        </w:tc>
        <w:tc>
          <w:tcPr>
            <w:tcW w:w="142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766438" w:rsidRPr="00653F2B" w:rsidRDefault="00766438" w:rsidP="008B72F3">
            <w:pPr>
              <w:spacing w:after="120" w:line="240" w:lineRule="auto"/>
              <w:jc w:val="center"/>
              <w:rPr>
                <w:rFonts w:ascii="Arial" w:eastAsia="Times New Roman" w:hAnsi="Arial" w:cs="Arial"/>
                <w:lang w:eastAsia="hu-HU"/>
              </w:rPr>
            </w:pPr>
            <w:r w:rsidRPr="00653F2B">
              <w:rPr>
                <w:rFonts w:ascii="Arial" w:eastAsia="Times New Roman" w:hAnsi="Arial" w:cs="Arial"/>
                <w:lang w:eastAsia="hu-HU"/>
              </w:rPr>
              <w:t>2018.</w:t>
            </w:r>
          </w:p>
        </w:tc>
      </w:tr>
      <w:tr w:rsidR="00653F2B" w:rsidRPr="00653F2B" w:rsidTr="008B72F3">
        <w:trPr>
          <w:trHeight w:val="373"/>
        </w:trPr>
        <w:tc>
          <w:tcPr>
            <w:tcW w:w="3264"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766438" w:rsidRPr="00653F2B" w:rsidRDefault="00766438" w:rsidP="008B72F3">
            <w:pPr>
              <w:spacing w:after="120" w:line="240" w:lineRule="auto"/>
              <w:jc w:val="both"/>
              <w:rPr>
                <w:rFonts w:ascii="Arial" w:eastAsia="Times New Roman" w:hAnsi="Arial" w:cs="Arial"/>
                <w:lang w:eastAsia="hu-HU"/>
              </w:rPr>
            </w:pPr>
            <w:r w:rsidRPr="00653F2B">
              <w:rPr>
                <w:rFonts w:ascii="Arial" w:eastAsia="Times New Roman" w:hAnsi="Arial" w:cs="Arial"/>
                <w:lang w:eastAsia="hu-HU"/>
              </w:rPr>
              <w:t>Kereskedelmi szálláshely</w:t>
            </w:r>
          </w:p>
        </w:tc>
        <w:tc>
          <w:tcPr>
            <w:tcW w:w="91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766438" w:rsidRPr="00653F2B" w:rsidRDefault="00766438" w:rsidP="008B72F3">
            <w:pPr>
              <w:spacing w:after="120" w:line="240" w:lineRule="auto"/>
              <w:jc w:val="right"/>
              <w:rPr>
                <w:rFonts w:ascii="Arial" w:eastAsia="Times New Roman" w:hAnsi="Arial" w:cs="Arial"/>
                <w:lang w:eastAsia="hu-HU"/>
              </w:rPr>
            </w:pPr>
            <w:r w:rsidRPr="00653F2B">
              <w:rPr>
                <w:rFonts w:ascii="Arial" w:eastAsia="Times New Roman" w:hAnsi="Arial" w:cs="Arial"/>
                <w:lang w:eastAsia="hu-HU"/>
              </w:rPr>
              <w:t>28 098</w:t>
            </w:r>
          </w:p>
        </w:tc>
        <w:tc>
          <w:tcPr>
            <w:tcW w:w="142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766438" w:rsidRPr="00653F2B" w:rsidRDefault="00766438" w:rsidP="008B72F3">
            <w:pPr>
              <w:spacing w:after="120" w:line="240" w:lineRule="auto"/>
              <w:jc w:val="right"/>
              <w:rPr>
                <w:rFonts w:ascii="Arial" w:eastAsia="Times New Roman" w:hAnsi="Arial" w:cs="Arial"/>
                <w:lang w:eastAsia="hu-HU"/>
              </w:rPr>
            </w:pPr>
            <w:r w:rsidRPr="00653F2B">
              <w:rPr>
                <w:rFonts w:ascii="Arial" w:eastAsia="Times New Roman" w:hAnsi="Arial" w:cs="Arial"/>
                <w:lang w:eastAsia="hu-HU"/>
              </w:rPr>
              <w:t>28 349</w:t>
            </w:r>
          </w:p>
        </w:tc>
      </w:tr>
      <w:tr w:rsidR="00653F2B" w:rsidRPr="00653F2B" w:rsidTr="008B72F3">
        <w:trPr>
          <w:trHeight w:val="373"/>
        </w:trPr>
        <w:tc>
          <w:tcPr>
            <w:tcW w:w="3264"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766438" w:rsidRPr="00653F2B" w:rsidRDefault="00766438" w:rsidP="001C13EF">
            <w:pPr>
              <w:spacing w:after="120" w:line="240" w:lineRule="auto"/>
              <w:jc w:val="both"/>
              <w:rPr>
                <w:rFonts w:ascii="Arial" w:eastAsia="Times New Roman" w:hAnsi="Arial" w:cs="Arial"/>
                <w:lang w:eastAsia="hu-HU"/>
              </w:rPr>
            </w:pPr>
            <w:r w:rsidRPr="00653F2B">
              <w:rPr>
                <w:rFonts w:ascii="Arial" w:eastAsia="Times New Roman" w:hAnsi="Arial" w:cs="Arial"/>
                <w:lang w:eastAsia="hu-HU"/>
              </w:rPr>
              <w:t>Egyéb szálláshely</w:t>
            </w:r>
          </w:p>
        </w:tc>
        <w:tc>
          <w:tcPr>
            <w:tcW w:w="91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766438" w:rsidRPr="00653F2B" w:rsidRDefault="008B72F3" w:rsidP="008B72F3">
            <w:pPr>
              <w:spacing w:after="120" w:line="240" w:lineRule="auto"/>
              <w:jc w:val="right"/>
              <w:rPr>
                <w:rFonts w:ascii="Arial" w:eastAsia="Times New Roman" w:hAnsi="Arial" w:cs="Arial"/>
                <w:lang w:eastAsia="hu-HU"/>
              </w:rPr>
            </w:pPr>
            <w:r>
              <w:rPr>
                <w:rFonts w:ascii="Arial" w:eastAsia="Times New Roman" w:hAnsi="Arial" w:cs="Arial"/>
                <w:lang w:eastAsia="hu-HU"/>
              </w:rPr>
              <w:t xml:space="preserve"> </w:t>
            </w:r>
            <w:r w:rsidR="00766438" w:rsidRPr="00653F2B">
              <w:rPr>
                <w:rFonts w:ascii="Arial" w:eastAsia="Times New Roman" w:hAnsi="Arial" w:cs="Arial"/>
                <w:lang w:eastAsia="hu-HU"/>
              </w:rPr>
              <w:t>509</w:t>
            </w:r>
          </w:p>
        </w:tc>
        <w:tc>
          <w:tcPr>
            <w:tcW w:w="142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766438" w:rsidRPr="00653F2B" w:rsidRDefault="008B72F3" w:rsidP="008B72F3">
            <w:pPr>
              <w:spacing w:after="120" w:line="240" w:lineRule="auto"/>
              <w:jc w:val="right"/>
              <w:rPr>
                <w:rFonts w:ascii="Arial" w:eastAsia="Times New Roman" w:hAnsi="Arial" w:cs="Arial"/>
                <w:lang w:eastAsia="hu-HU"/>
              </w:rPr>
            </w:pPr>
            <w:r>
              <w:rPr>
                <w:rFonts w:ascii="Arial" w:eastAsia="Times New Roman" w:hAnsi="Arial" w:cs="Arial"/>
                <w:lang w:eastAsia="hu-HU"/>
              </w:rPr>
              <w:t xml:space="preserve">   </w:t>
            </w:r>
            <w:r w:rsidR="00766438" w:rsidRPr="00653F2B">
              <w:rPr>
                <w:rFonts w:ascii="Arial" w:eastAsia="Times New Roman" w:hAnsi="Arial" w:cs="Arial"/>
                <w:lang w:eastAsia="hu-HU"/>
              </w:rPr>
              <w:t>596</w:t>
            </w:r>
          </w:p>
        </w:tc>
      </w:tr>
    </w:tbl>
    <w:p w:rsidR="00766438" w:rsidRPr="00653F2B" w:rsidRDefault="00766438" w:rsidP="001C13EF">
      <w:pPr>
        <w:pStyle w:val="Listaszerbekezds"/>
        <w:spacing w:after="120" w:line="240" w:lineRule="auto"/>
        <w:jc w:val="both"/>
        <w:rPr>
          <w:rFonts w:ascii="Arial" w:hAnsi="Arial" w:cs="Arial"/>
          <w:b/>
        </w:rPr>
      </w:pPr>
      <w:r w:rsidRPr="00653F2B">
        <w:rPr>
          <w:rFonts w:ascii="Arial" w:hAnsi="Arial" w:cs="Arial"/>
        </w:rPr>
        <w:fldChar w:fldCharType="end"/>
      </w:r>
    </w:p>
    <w:p w:rsidR="00971276" w:rsidRPr="00653F2B" w:rsidRDefault="00CE33F3" w:rsidP="001C13EF">
      <w:pPr>
        <w:pStyle w:val="Listaszerbekezds"/>
        <w:spacing w:before="240" w:after="240" w:line="240" w:lineRule="auto"/>
        <w:ind w:left="0"/>
        <w:jc w:val="both"/>
        <w:rPr>
          <w:rFonts w:ascii="Arial" w:hAnsi="Arial" w:cs="Arial"/>
          <w:b/>
        </w:rPr>
      </w:pPr>
      <w:r>
        <w:rPr>
          <w:rFonts w:ascii="Arial" w:hAnsi="Arial" w:cs="Arial"/>
          <w:b/>
        </w:rPr>
        <w:t xml:space="preserve">IV. </w:t>
      </w:r>
      <w:r w:rsidR="00971276" w:rsidRPr="00653F2B">
        <w:rPr>
          <w:rFonts w:ascii="Arial" w:hAnsi="Arial" w:cs="Arial"/>
          <w:b/>
        </w:rPr>
        <w:t>Fizetési könnyítéses eljárások</w:t>
      </w:r>
      <w:r w:rsidR="00A4442A" w:rsidRPr="00653F2B">
        <w:rPr>
          <w:rFonts w:ascii="Arial" w:hAnsi="Arial" w:cs="Arial"/>
          <w:b/>
        </w:rPr>
        <w:t xml:space="preserve"> </w:t>
      </w:r>
    </w:p>
    <w:p w:rsidR="00A76837" w:rsidRPr="00653F2B" w:rsidRDefault="00A76837" w:rsidP="001C13EF">
      <w:pPr>
        <w:autoSpaceDE w:val="0"/>
        <w:autoSpaceDN w:val="0"/>
        <w:adjustRightInd w:val="0"/>
        <w:spacing w:after="120" w:line="240" w:lineRule="auto"/>
        <w:jc w:val="both"/>
        <w:rPr>
          <w:rFonts w:ascii="Arial" w:eastAsia="Times New Roman" w:hAnsi="Arial" w:cs="Arial"/>
          <w:i/>
          <w:lang w:eastAsia="hu-HU"/>
        </w:rPr>
      </w:pPr>
      <w:r w:rsidRPr="00653F2B">
        <w:rPr>
          <w:rFonts w:ascii="Arial" w:hAnsi="Arial" w:cs="Arial"/>
        </w:rPr>
        <w:t xml:space="preserve">Fizetési kedvezményt az </w:t>
      </w:r>
      <w:r w:rsidR="00140AFB" w:rsidRPr="00653F2B">
        <w:rPr>
          <w:rFonts w:ascii="Arial" w:hAnsi="Arial" w:cs="Arial"/>
        </w:rPr>
        <w:t>Art.</w:t>
      </w:r>
      <w:r w:rsidRPr="00653F2B">
        <w:rPr>
          <w:rFonts w:ascii="Arial" w:hAnsi="Arial" w:cs="Arial"/>
        </w:rPr>
        <w:t xml:space="preserve"> </w:t>
      </w:r>
      <w:r w:rsidRPr="00653F2B">
        <w:rPr>
          <w:rFonts w:ascii="Arial" w:eastAsia="Times New Roman" w:hAnsi="Arial" w:cs="Arial"/>
          <w:bCs/>
          <w:lang w:eastAsia="hu-HU"/>
        </w:rPr>
        <w:t xml:space="preserve">198. § </w:t>
      </w:r>
      <w:r w:rsidRPr="00653F2B">
        <w:rPr>
          <w:rFonts w:ascii="Arial" w:eastAsia="Times New Roman" w:hAnsi="Arial" w:cs="Arial"/>
          <w:lang w:eastAsia="hu-HU"/>
        </w:rPr>
        <w:t>(1) bekezdése alapján „</w:t>
      </w:r>
      <w:r w:rsidRPr="00653F2B">
        <w:rPr>
          <w:rFonts w:ascii="Arial" w:eastAsia="Times New Roman" w:hAnsi="Arial" w:cs="Arial"/>
          <w:i/>
          <w:lang w:eastAsia="hu-HU"/>
        </w:rPr>
        <w:t>fizetési halasztás és részletfizetés (a továbbiakban együtt: fizetési könnyítés) az adózó és az adó megfizetésére kötelezett személy kérelmére az adóhatóságnál nyilvántartott adóra engedélyezhető. A fizetési könnyítés abban az esetben engedélyezhető, ha a fizetési nehézség</w:t>
      </w:r>
    </w:p>
    <w:p w:rsidR="00A76837" w:rsidRPr="00653F2B" w:rsidRDefault="00A76837" w:rsidP="001C13EF">
      <w:pPr>
        <w:autoSpaceDE w:val="0"/>
        <w:autoSpaceDN w:val="0"/>
        <w:adjustRightInd w:val="0"/>
        <w:spacing w:after="120" w:line="240" w:lineRule="auto"/>
        <w:ind w:firstLine="204"/>
        <w:jc w:val="both"/>
        <w:rPr>
          <w:rFonts w:ascii="Arial" w:eastAsia="Times New Roman" w:hAnsi="Arial" w:cs="Arial"/>
          <w:i/>
          <w:lang w:eastAsia="hu-HU"/>
        </w:rPr>
      </w:pPr>
      <w:proofErr w:type="gramStart"/>
      <w:r w:rsidRPr="00653F2B">
        <w:rPr>
          <w:rFonts w:ascii="Arial" w:eastAsia="Times New Roman" w:hAnsi="Arial" w:cs="Arial"/>
          <w:i/>
          <w:iCs/>
          <w:lang w:eastAsia="hu-HU"/>
        </w:rPr>
        <w:t>a</w:t>
      </w:r>
      <w:proofErr w:type="gramEnd"/>
      <w:r w:rsidRPr="00653F2B">
        <w:rPr>
          <w:rFonts w:ascii="Arial" w:eastAsia="Times New Roman" w:hAnsi="Arial" w:cs="Arial"/>
          <w:i/>
          <w:iCs/>
          <w:lang w:eastAsia="hu-HU"/>
        </w:rPr>
        <w:t xml:space="preserve">) </w:t>
      </w:r>
      <w:proofErr w:type="spellStart"/>
      <w:r w:rsidRPr="00653F2B">
        <w:rPr>
          <w:rFonts w:ascii="Arial" w:eastAsia="Times New Roman" w:hAnsi="Arial" w:cs="Arial"/>
          <w:i/>
          <w:lang w:eastAsia="hu-HU"/>
        </w:rPr>
        <w:t>a</w:t>
      </w:r>
      <w:proofErr w:type="spellEnd"/>
      <w:r w:rsidRPr="00653F2B">
        <w:rPr>
          <w:rFonts w:ascii="Arial" w:eastAsia="Times New Roman" w:hAnsi="Arial" w:cs="Arial"/>
          <w:i/>
          <w:lang w:eastAsia="hu-HU"/>
        </w:rPr>
        <w:t xml:space="preserve"> kérelmezőnek nem róható fel, vagy annak elkerülése érdekében úgy járt el, ahogy az az adott helyzetben tőle elvárható, továbbá</w:t>
      </w:r>
    </w:p>
    <w:p w:rsidR="00A76837" w:rsidRPr="00653F2B" w:rsidRDefault="00A76837" w:rsidP="001C13EF">
      <w:pPr>
        <w:autoSpaceDE w:val="0"/>
        <w:autoSpaceDN w:val="0"/>
        <w:adjustRightInd w:val="0"/>
        <w:spacing w:after="120" w:line="240" w:lineRule="auto"/>
        <w:ind w:firstLine="204"/>
        <w:jc w:val="both"/>
        <w:rPr>
          <w:rFonts w:ascii="Arial" w:eastAsia="Times New Roman" w:hAnsi="Arial" w:cs="Arial"/>
          <w:lang w:eastAsia="hu-HU"/>
        </w:rPr>
      </w:pPr>
      <w:r w:rsidRPr="00653F2B">
        <w:rPr>
          <w:rFonts w:ascii="Arial" w:eastAsia="Times New Roman" w:hAnsi="Arial" w:cs="Arial"/>
          <w:i/>
          <w:iCs/>
          <w:lang w:eastAsia="hu-HU"/>
        </w:rPr>
        <w:t xml:space="preserve">b) </w:t>
      </w:r>
      <w:r w:rsidRPr="00653F2B">
        <w:rPr>
          <w:rFonts w:ascii="Arial" w:eastAsia="Times New Roman" w:hAnsi="Arial" w:cs="Arial"/>
          <w:i/>
          <w:lang w:eastAsia="hu-HU"/>
        </w:rPr>
        <w:t>átmeneti jellegű, tehát az adó későbbi megfizetése valószínűsíthető.</w:t>
      </w:r>
      <w:r w:rsidRPr="00653F2B">
        <w:rPr>
          <w:rFonts w:ascii="Arial" w:eastAsia="Times New Roman" w:hAnsi="Arial" w:cs="Arial"/>
          <w:lang w:eastAsia="hu-HU"/>
        </w:rPr>
        <w:t xml:space="preserve">” </w:t>
      </w:r>
    </w:p>
    <w:p w:rsidR="00A76837" w:rsidRPr="00653F2B" w:rsidRDefault="00A76837" w:rsidP="001C13EF">
      <w:pPr>
        <w:autoSpaceDE w:val="0"/>
        <w:autoSpaceDN w:val="0"/>
        <w:adjustRightInd w:val="0"/>
        <w:spacing w:after="120" w:line="240" w:lineRule="auto"/>
        <w:jc w:val="both"/>
        <w:rPr>
          <w:rFonts w:ascii="Arial" w:eastAsia="Times New Roman" w:hAnsi="Arial" w:cs="Arial"/>
          <w:lang w:eastAsia="hu-HU"/>
        </w:rPr>
      </w:pPr>
      <w:r w:rsidRPr="00653F2B">
        <w:rPr>
          <w:rFonts w:ascii="Arial" w:eastAsia="Times New Roman" w:hAnsi="Arial" w:cs="Arial"/>
          <w:lang w:eastAsia="hu-HU"/>
        </w:rPr>
        <w:t xml:space="preserve">Adóhatóságomhoz ez évben három gazdasági társaság - </w:t>
      </w:r>
      <w:r w:rsidRPr="00653F2B">
        <w:rPr>
          <w:rFonts w:ascii="Arial" w:eastAsia="Times New Roman" w:hAnsi="Arial" w:cs="Arial"/>
          <w:i/>
          <w:lang w:eastAsia="hu-HU"/>
        </w:rPr>
        <w:t>székhely/telephely: Hévíz, Széchenyi utca</w:t>
      </w:r>
      <w:r w:rsidRPr="00653F2B">
        <w:rPr>
          <w:rFonts w:ascii="Arial" w:eastAsia="Times New Roman" w:hAnsi="Arial" w:cs="Arial"/>
          <w:lang w:eastAsia="hu-HU"/>
        </w:rPr>
        <w:t xml:space="preserve"> - nyújtott be méltányossági kérelmet, melyből az:</w:t>
      </w:r>
    </w:p>
    <w:p w:rsidR="00A76837" w:rsidRPr="00653F2B" w:rsidRDefault="00A76837" w:rsidP="001C13EF">
      <w:pPr>
        <w:pStyle w:val="Listaszerbekezds"/>
        <w:numPr>
          <w:ilvl w:val="0"/>
          <w:numId w:val="16"/>
        </w:numPr>
        <w:autoSpaceDE w:val="0"/>
        <w:autoSpaceDN w:val="0"/>
        <w:adjustRightInd w:val="0"/>
        <w:spacing w:after="120" w:line="240" w:lineRule="auto"/>
        <w:jc w:val="both"/>
        <w:rPr>
          <w:rFonts w:ascii="Arial" w:eastAsia="Times New Roman" w:hAnsi="Arial" w:cs="Arial"/>
          <w:lang w:eastAsia="hu-HU"/>
        </w:rPr>
      </w:pPr>
      <w:r w:rsidRPr="00653F2B">
        <w:rPr>
          <w:rFonts w:ascii="Arial" w:eastAsia="Times New Roman" w:hAnsi="Arial" w:cs="Arial"/>
          <w:lang w:eastAsia="hu-HU"/>
        </w:rPr>
        <w:t xml:space="preserve">- gazdasági társaság 2018. II. félévi építményadó kötelezettségének megfizetést két havi, egyenlő részletben kérte, hivatkozva: a Széchenyi utcában elhúzódó közmű rekonstrukció miatt, mivel árbevételük jelentősen elmarad a tervezettől, ami komoly finanszírozási gondot okoz cégüknek. </w:t>
      </w:r>
    </w:p>
    <w:p w:rsidR="00A76837" w:rsidRPr="00653F2B" w:rsidRDefault="00A76837" w:rsidP="001C13EF">
      <w:pPr>
        <w:pStyle w:val="Listaszerbekezds"/>
        <w:numPr>
          <w:ilvl w:val="0"/>
          <w:numId w:val="16"/>
        </w:numPr>
        <w:autoSpaceDE w:val="0"/>
        <w:autoSpaceDN w:val="0"/>
        <w:adjustRightInd w:val="0"/>
        <w:spacing w:after="120" w:line="240" w:lineRule="auto"/>
        <w:jc w:val="both"/>
        <w:rPr>
          <w:rFonts w:ascii="Arial" w:eastAsia="Times New Roman" w:hAnsi="Arial" w:cs="Arial"/>
          <w:lang w:eastAsia="hu-HU"/>
        </w:rPr>
      </w:pPr>
      <w:r w:rsidRPr="00653F2B">
        <w:rPr>
          <w:rFonts w:ascii="Arial" w:eastAsia="Times New Roman" w:hAnsi="Arial" w:cs="Arial"/>
          <w:lang w:eastAsia="hu-HU"/>
        </w:rPr>
        <w:t>– gazdasági társaság a 2018. évre előírt (</w:t>
      </w:r>
      <w:r w:rsidRPr="00653F2B">
        <w:rPr>
          <w:rFonts w:ascii="Arial" w:eastAsia="Times New Roman" w:hAnsi="Arial" w:cs="Arial"/>
          <w:i/>
          <w:lang w:eastAsia="hu-HU"/>
        </w:rPr>
        <w:t>195.500,- Ft</w:t>
      </w:r>
      <w:r w:rsidRPr="00653F2B">
        <w:rPr>
          <w:rFonts w:ascii="Arial" w:eastAsia="Times New Roman" w:hAnsi="Arial" w:cs="Arial"/>
          <w:lang w:eastAsia="hu-HU"/>
        </w:rPr>
        <w:t xml:space="preserve">) iparűzési adó teljes elengedését kérte. </w:t>
      </w:r>
    </w:p>
    <w:p w:rsidR="00A76837" w:rsidRPr="00653F2B" w:rsidRDefault="00A76837" w:rsidP="001C13EF">
      <w:pPr>
        <w:pStyle w:val="Listaszerbekezds"/>
        <w:autoSpaceDE w:val="0"/>
        <w:autoSpaceDN w:val="0"/>
        <w:adjustRightInd w:val="0"/>
        <w:spacing w:after="120" w:line="240" w:lineRule="auto"/>
        <w:jc w:val="both"/>
        <w:rPr>
          <w:rFonts w:ascii="Arial" w:eastAsia="Times New Roman" w:hAnsi="Arial" w:cs="Arial"/>
          <w:lang w:eastAsia="hu-HU"/>
        </w:rPr>
      </w:pPr>
      <w:r w:rsidRPr="00653F2B">
        <w:rPr>
          <w:rFonts w:ascii="Arial" w:eastAsia="Times New Roman" w:hAnsi="Arial" w:cs="Arial"/>
          <w:u w:val="single"/>
          <w:lang w:eastAsia="hu-HU"/>
        </w:rPr>
        <w:t>Megjegyzés</w:t>
      </w:r>
      <w:r w:rsidRPr="00653F2B">
        <w:rPr>
          <w:rFonts w:ascii="Arial" w:eastAsia="Times New Roman" w:hAnsi="Arial" w:cs="Arial"/>
          <w:lang w:eastAsia="hu-HU"/>
        </w:rPr>
        <w:t xml:space="preserve">: 2017. év közben kezdte Hévízen a tevékenységét. Adótartozása a 2018. szeptember 15-ig fizetendő előleg összege.  </w:t>
      </w:r>
    </w:p>
    <w:p w:rsidR="00A76837" w:rsidRPr="00653F2B" w:rsidRDefault="00A76837" w:rsidP="001C13EF">
      <w:pPr>
        <w:pStyle w:val="Listaszerbekezds"/>
        <w:numPr>
          <w:ilvl w:val="0"/>
          <w:numId w:val="16"/>
        </w:numPr>
        <w:autoSpaceDE w:val="0"/>
        <w:autoSpaceDN w:val="0"/>
        <w:adjustRightInd w:val="0"/>
        <w:spacing w:after="120" w:line="240" w:lineRule="auto"/>
        <w:jc w:val="both"/>
        <w:rPr>
          <w:rFonts w:ascii="Arial" w:eastAsia="Times New Roman" w:hAnsi="Arial" w:cs="Arial"/>
          <w:lang w:eastAsia="hu-HU"/>
        </w:rPr>
      </w:pPr>
      <w:r w:rsidRPr="00653F2B">
        <w:rPr>
          <w:rFonts w:ascii="Arial" w:eastAsia="Times New Roman" w:hAnsi="Arial" w:cs="Arial"/>
          <w:lang w:eastAsia="hu-HU"/>
        </w:rPr>
        <w:t>– gazdasági társaság a 2018. szeptember 17. napjáig esedékes (</w:t>
      </w:r>
      <w:r w:rsidRPr="00653F2B">
        <w:rPr>
          <w:rFonts w:ascii="Arial" w:eastAsia="Times New Roman" w:hAnsi="Arial" w:cs="Arial"/>
          <w:i/>
          <w:lang w:eastAsia="hu-HU"/>
        </w:rPr>
        <w:t>87.269,- Ft</w:t>
      </w:r>
      <w:r w:rsidRPr="00653F2B">
        <w:rPr>
          <w:rFonts w:ascii="Arial" w:eastAsia="Times New Roman" w:hAnsi="Arial" w:cs="Arial"/>
          <w:lang w:eastAsia="hu-HU"/>
        </w:rPr>
        <w:t>), valamint május 31. napjáig meg nem fizetett (</w:t>
      </w:r>
      <w:r w:rsidRPr="00653F2B">
        <w:rPr>
          <w:rFonts w:ascii="Arial" w:eastAsia="Times New Roman" w:hAnsi="Arial" w:cs="Arial"/>
          <w:i/>
          <w:lang w:eastAsia="hu-HU"/>
        </w:rPr>
        <w:t>6.400,- Ft</w:t>
      </w:r>
      <w:r w:rsidRPr="00653F2B">
        <w:rPr>
          <w:rFonts w:ascii="Arial" w:eastAsia="Times New Roman" w:hAnsi="Arial" w:cs="Arial"/>
          <w:lang w:eastAsia="hu-HU"/>
        </w:rPr>
        <w:t>) iparűzési adó elengedését kérte.</w:t>
      </w:r>
    </w:p>
    <w:p w:rsidR="00A76837" w:rsidRPr="00653F2B" w:rsidRDefault="00A76837" w:rsidP="001C13EF">
      <w:pPr>
        <w:pStyle w:val="Listaszerbekezds"/>
        <w:autoSpaceDE w:val="0"/>
        <w:autoSpaceDN w:val="0"/>
        <w:adjustRightInd w:val="0"/>
        <w:spacing w:after="120" w:line="240" w:lineRule="auto"/>
        <w:jc w:val="both"/>
        <w:rPr>
          <w:rFonts w:ascii="Arial" w:eastAsia="Times New Roman" w:hAnsi="Arial" w:cs="Arial"/>
          <w:lang w:eastAsia="hu-HU"/>
        </w:rPr>
      </w:pPr>
      <w:r w:rsidRPr="00653F2B">
        <w:rPr>
          <w:rFonts w:ascii="Arial" w:eastAsia="Times New Roman" w:hAnsi="Arial" w:cs="Arial"/>
          <w:u w:val="single"/>
          <w:lang w:eastAsia="hu-HU"/>
        </w:rPr>
        <w:t>Megjegyzés:</w:t>
      </w:r>
      <w:r w:rsidRPr="00653F2B">
        <w:rPr>
          <w:rFonts w:ascii="Arial" w:eastAsia="Times New Roman" w:hAnsi="Arial" w:cs="Arial"/>
          <w:lang w:eastAsia="hu-HU"/>
        </w:rPr>
        <w:t xml:space="preserve"> a Kft. szintén 2017. évben kezdte Hévízen tevékenységét. Iparűzési adó mértékének 30%-ra való csökkentését kérte, hivatkozva: Széchenyi utcában nagy zajjal, porral és közlekedési elterelésekkel, út és járdabontásokkal járó építési tevékenységre, valamint drasztikusan csökkenő bevételre.  </w:t>
      </w:r>
    </w:p>
    <w:p w:rsidR="00A76837" w:rsidRPr="00653F2B" w:rsidRDefault="00A76837" w:rsidP="001C13EF">
      <w:pPr>
        <w:spacing w:after="120" w:line="240" w:lineRule="auto"/>
        <w:jc w:val="both"/>
        <w:rPr>
          <w:rFonts w:ascii="Arial" w:hAnsi="Arial" w:cs="Arial"/>
        </w:rPr>
      </w:pPr>
      <w:r w:rsidRPr="00653F2B">
        <w:rPr>
          <w:rFonts w:ascii="Arial" w:eastAsia="Times New Roman" w:hAnsi="Arial" w:cs="Arial"/>
          <w:lang w:eastAsia="hu-HU"/>
        </w:rPr>
        <w:t>A méltányossági eljárás lefolytatásához a kérelmezőnek csatolni kell az (</w:t>
      </w:r>
      <w:r w:rsidRPr="00653F2B">
        <w:rPr>
          <w:rFonts w:ascii="Arial" w:hAnsi="Arial" w:cs="Arial"/>
        </w:rPr>
        <w:t xml:space="preserve">előző) évi beszámolóját, mérlegét, valamint az I. félévi mérlegét, illetve olyan egyéb dokumentumait, amely a fizetési nehézség fennállását, illetve az adó későbbi megfizetését valószínűsítheti. </w:t>
      </w:r>
    </w:p>
    <w:p w:rsidR="00A76837" w:rsidRPr="00653F2B" w:rsidRDefault="00A76837" w:rsidP="001C13EF">
      <w:pPr>
        <w:spacing w:after="120" w:line="240" w:lineRule="auto"/>
        <w:jc w:val="both"/>
        <w:rPr>
          <w:rFonts w:ascii="Arial" w:hAnsi="Arial" w:cs="Arial"/>
        </w:rPr>
      </w:pPr>
      <w:r w:rsidRPr="00653F2B">
        <w:rPr>
          <w:rFonts w:ascii="Arial" w:hAnsi="Arial" w:cs="Arial"/>
        </w:rPr>
        <w:t xml:space="preserve">A dokumentumok csatolására hiánypótlásra szólítottuk fel a gazdasági társaságokat, melynek pótlása még folyamatban van.    </w:t>
      </w:r>
    </w:p>
    <w:p w:rsidR="00A76837" w:rsidRPr="00653F2B" w:rsidRDefault="00A76837" w:rsidP="001C13EF">
      <w:pPr>
        <w:spacing w:line="240" w:lineRule="auto"/>
        <w:jc w:val="both"/>
        <w:rPr>
          <w:rFonts w:ascii="Arial" w:hAnsi="Arial" w:cs="Arial"/>
        </w:rPr>
      </w:pPr>
      <w:r w:rsidRPr="00653F2B">
        <w:rPr>
          <w:rFonts w:ascii="Arial" w:hAnsi="Arial" w:cs="Arial"/>
        </w:rPr>
        <w:t>Adózóknak előlegmódosításra lett volna lehetőségük a fizetési határidő előtt (</w:t>
      </w:r>
      <w:r w:rsidRPr="00653F2B">
        <w:rPr>
          <w:rFonts w:ascii="Arial" w:hAnsi="Arial" w:cs="Arial"/>
          <w:i/>
        </w:rPr>
        <w:t>március 15.  - szeptember 15</w:t>
      </w:r>
      <w:r w:rsidRPr="00653F2B">
        <w:rPr>
          <w:rFonts w:ascii="Arial" w:hAnsi="Arial" w:cs="Arial"/>
        </w:rPr>
        <w:t>.) mely jogvesztő, azonban illetékmentes, a méltányossági eljárás illetékköteles, melynek összege 10.000,- Ft.</w:t>
      </w:r>
    </w:p>
    <w:p w:rsidR="00571026" w:rsidRDefault="00571026">
      <w:pPr>
        <w:spacing w:after="0" w:line="240" w:lineRule="auto"/>
        <w:rPr>
          <w:rFonts w:ascii="Arial" w:hAnsi="Arial" w:cs="Arial"/>
          <w:b/>
          <w:iCs/>
        </w:rPr>
      </w:pPr>
      <w:r>
        <w:rPr>
          <w:rFonts w:ascii="Arial" w:hAnsi="Arial" w:cs="Arial"/>
          <w:b/>
          <w:iCs/>
        </w:rPr>
        <w:br w:type="page"/>
      </w:r>
    </w:p>
    <w:p w:rsidR="009B6B70" w:rsidRDefault="00CE33F3" w:rsidP="00571026">
      <w:pPr>
        <w:pStyle w:val="Listaszerbekezds"/>
        <w:spacing w:after="240" w:line="240" w:lineRule="auto"/>
        <w:ind w:left="0"/>
        <w:jc w:val="both"/>
        <w:rPr>
          <w:rFonts w:ascii="Arial" w:hAnsi="Arial" w:cs="Arial"/>
          <w:b/>
          <w:iCs/>
        </w:rPr>
      </w:pPr>
      <w:r>
        <w:rPr>
          <w:rFonts w:ascii="Arial" w:hAnsi="Arial" w:cs="Arial"/>
          <w:b/>
          <w:iCs/>
        </w:rPr>
        <w:lastRenderedPageBreak/>
        <w:t xml:space="preserve">V. </w:t>
      </w:r>
      <w:r w:rsidR="002638B5" w:rsidRPr="00653F2B">
        <w:rPr>
          <w:rFonts w:ascii="Arial" w:hAnsi="Arial" w:cs="Arial"/>
          <w:b/>
          <w:iCs/>
        </w:rPr>
        <w:t>Összegzés:</w:t>
      </w:r>
    </w:p>
    <w:p w:rsidR="00571026" w:rsidRPr="00653F2B" w:rsidRDefault="00571026" w:rsidP="00571026">
      <w:pPr>
        <w:pStyle w:val="Listaszerbekezds"/>
        <w:spacing w:after="240" w:line="240" w:lineRule="auto"/>
        <w:ind w:left="0"/>
        <w:jc w:val="both"/>
        <w:rPr>
          <w:rFonts w:ascii="Arial" w:hAnsi="Arial" w:cs="Arial"/>
          <w:b/>
          <w:iCs/>
        </w:rPr>
      </w:pPr>
    </w:p>
    <w:p w:rsidR="0095662B" w:rsidRDefault="00D579DD" w:rsidP="00571026">
      <w:pPr>
        <w:pStyle w:val="Listaszerbekezds"/>
        <w:spacing w:after="120" w:line="240" w:lineRule="auto"/>
        <w:ind w:left="0"/>
        <w:jc w:val="both"/>
        <w:rPr>
          <w:rFonts w:ascii="Arial" w:hAnsi="Arial" w:cs="Arial"/>
          <w:b/>
          <w:iCs/>
        </w:rPr>
      </w:pPr>
      <w:r w:rsidRPr="00653F2B">
        <w:rPr>
          <w:rFonts w:ascii="Arial" w:hAnsi="Arial" w:cs="Arial"/>
          <w:b/>
          <w:iCs/>
        </w:rPr>
        <w:t xml:space="preserve">A helyi adópolitikánk alapvető célja, hogy a helyi adók az önkormányzat folyamatos, reális és előre tervezhető költségvetési bevételi forrást jelentsenek, </w:t>
      </w:r>
      <w:r w:rsidR="00992F45" w:rsidRPr="00653F2B">
        <w:rPr>
          <w:rFonts w:ascii="Arial" w:hAnsi="Arial" w:cs="Arial"/>
          <w:b/>
          <w:iCs/>
        </w:rPr>
        <w:t>ugyanakkor az adózói kör</w:t>
      </w:r>
      <w:r w:rsidR="00FE07AB" w:rsidRPr="00653F2B">
        <w:rPr>
          <w:rFonts w:ascii="Arial" w:hAnsi="Arial" w:cs="Arial"/>
          <w:b/>
          <w:iCs/>
        </w:rPr>
        <w:t xml:space="preserve">t illetően méltányos, igazságos, kiszámítható </w:t>
      </w:r>
      <w:r w:rsidR="00992F45" w:rsidRPr="00653F2B">
        <w:rPr>
          <w:rFonts w:ascii="Arial" w:hAnsi="Arial" w:cs="Arial"/>
          <w:b/>
          <w:iCs/>
        </w:rPr>
        <w:t>és a lakosság tehervis</w:t>
      </w:r>
      <w:r w:rsidR="00FE07AB" w:rsidRPr="00653F2B">
        <w:rPr>
          <w:rFonts w:ascii="Arial" w:hAnsi="Arial" w:cs="Arial"/>
          <w:b/>
          <w:iCs/>
        </w:rPr>
        <w:t>e</w:t>
      </w:r>
      <w:r w:rsidR="00992F45" w:rsidRPr="00653F2B">
        <w:rPr>
          <w:rFonts w:ascii="Arial" w:hAnsi="Arial" w:cs="Arial"/>
          <w:b/>
          <w:iCs/>
        </w:rPr>
        <w:t>lési képességéhez igazodó legyen.</w:t>
      </w:r>
    </w:p>
    <w:p w:rsidR="001250CB" w:rsidRPr="00653F2B" w:rsidRDefault="001250CB" w:rsidP="00571026">
      <w:pPr>
        <w:pStyle w:val="Listaszerbekezds"/>
        <w:spacing w:after="120" w:line="240" w:lineRule="auto"/>
        <w:ind w:left="0"/>
        <w:jc w:val="both"/>
        <w:rPr>
          <w:rFonts w:ascii="Arial" w:hAnsi="Arial" w:cs="Arial"/>
          <w:b/>
          <w:iCs/>
        </w:rPr>
      </w:pPr>
    </w:p>
    <w:p w:rsidR="0095662B" w:rsidRPr="00653F2B" w:rsidRDefault="002638B5" w:rsidP="00571026">
      <w:pPr>
        <w:pStyle w:val="Listaszerbekezds"/>
        <w:spacing w:after="120" w:line="240" w:lineRule="auto"/>
        <w:ind w:left="0"/>
        <w:jc w:val="both"/>
        <w:rPr>
          <w:rFonts w:ascii="Arial" w:hAnsi="Arial" w:cs="Arial"/>
          <w:iCs/>
        </w:rPr>
      </w:pPr>
      <w:r w:rsidRPr="00653F2B">
        <w:rPr>
          <w:rFonts w:ascii="Arial" w:hAnsi="Arial" w:cs="Arial"/>
          <w:iCs/>
        </w:rPr>
        <w:t>A Képviselő</w:t>
      </w:r>
      <w:r w:rsidR="002547B2" w:rsidRPr="00653F2B">
        <w:rPr>
          <w:rFonts w:ascii="Arial" w:hAnsi="Arial" w:cs="Arial"/>
          <w:iCs/>
        </w:rPr>
        <w:t>-</w:t>
      </w:r>
      <w:r w:rsidRPr="00653F2B">
        <w:rPr>
          <w:rFonts w:ascii="Arial" w:hAnsi="Arial" w:cs="Arial"/>
          <w:iCs/>
        </w:rPr>
        <w:t>testület a bevezetett helyi adók mértékét – az iparűzési adó kivételével – folyamatosan felülvizsgálta, az építményadó mértéke 2016. január 1. napjától módosult, a reklámhordozók adómértéke a törvényi maximumban került 2018. január 1. napi hatálybalépéssel megállapítva, az idegenforgalmi adó mértéke 2019. január 1. napjától változik 515 Ft/személyenként/éjszakánként összegre. Megítélésünk szerint a megállap</w:t>
      </w:r>
      <w:r w:rsidR="0082033F" w:rsidRPr="00653F2B">
        <w:rPr>
          <w:rFonts w:ascii="Arial" w:hAnsi="Arial" w:cs="Arial"/>
          <w:iCs/>
        </w:rPr>
        <w:t>ított adómértékek reálisan kerültek megállapításra az adóalanyok teherviselő képességéhez igazodnak.</w:t>
      </w:r>
    </w:p>
    <w:p w:rsidR="001250CB" w:rsidRDefault="001250CB" w:rsidP="00571026">
      <w:pPr>
        <w:pStyle w:val="Listaszerbekezds"/>
        <w:spacing w:after="120" w:line="240" w:lineRule="auto"/>
        <w:ind w:left="0"/>
        <w:jc w:val="both"/>
        <w:rPr>
          <w:rFonts w:ascii="Arial" w:hAnsi="Arial" w:cs="Arial"/>
          <w:iCs/>
        </w:rPr>
      </w:pPr>
    </w:p>
    <w:p w:rsidR="002638B5" w:rsidRPr="00653F2B" w:rsidRDefault="002638B5" w:rsidP="00571026">
      <w:pPr>
        <w:pStyle w:val="Listaszerbekezds"/>
        <w:spacing w:after="120" w:line="240" w:lineRule="auto"/>
        <w:ind w:left="0"/>
        <w:jc w:val="both"/>
        <w:rPr>
          <w:rFonts w:ascii="Arial" w:hAnsi="Arial" w:cs="Arial"/>
          <w:iCs/>
        </w:rPr>
      </w:pPr>
      <w:r w:rsidRPr="00653F2B">
        <w:rPr>
          <w:rFonts w:ascii="Arial" w:hAnsi="Arial" w:cs="Arial"/>
          <w:iCs/>
        </w:rPr>
        <w:t>Az előterjesztésben már utalás történt arra, hogy elsősorban az építményadó átszabá</w:t>
      </w:r>
      <w:r w:rsidR="0082033F" w:rsidRPr="00653F2B">
        <w:rPr>
          <w:rFonts w:ascii="Arial" w:hAnsi="Arial" w:cs="Arial"/>
          <w:iCs/>
        </w:rPr>
        <w:t>sa lenne indokolt, amelyet több fordulóban és több rendele</w:t>
      </w:r>
      <w:r w:rsidR="00AB1B55" w:rsidRPr="00653F2B">
        <w:rPr>
          <w:rFonts w:ascii="Arial" w:hAnsi="Arial" w:cs="Arial"/>
          <w:iCs/>
        </w:rPr>
        <w:t>t-tervezet bemutatásával</w:t>
      </w:r>
      <w:r w:rsidR="008C4320" w:rsidRPr="00653F2B">
        <w:rPr>
          <w:rFonts w:ascii="Arial" w:hAnsi="Arial" w:cs="Arial"/>
          <w:iCs/>
        </w:rPr>
        <w:t>,</w:t>
      </w:r>
      <w:r w:rsidR="00185AFC" w:rsidRPr="00653F2B">
        <w:rPr>
          <w:rFonts w:ascii="Arial" w:hAnsi="Arial" w:cs="Arial"/>
          <w:iCs/>
        </w:rPr>
        <w:t xml:space="preserve"> adatokkal,</w:t>
      </w:r>
      <w:r w:rsidR="00AB1B55" w:rsidRPr="00653F2B">
        <w:rPr>
          <w:rFonts w:ascii="Arial" w:hAnsi="Arial" w:cs="Arial"/>
          <w:iCs/>
        </w:rPr>
        <w:t xml:space="preserve"> számításokkal </w:t>
      </w:r>
      <w:r w:rsidR="008C4320" w:rsidRPr="00653F2B">
        <w:rPr>
          <w:rFonts w:ascii="Arial" w:hAnsi="Arial" w:cs="Arial"/>
          <w:iCs/>
        </w:rPr>
        <w:t xml:space="preserve">alátámasztva </w:t>
      </w:r>
      <w:r w:rsidR="00AB1B55" w:rsidRPr="00653F2B">
        <w:rPr>
          <w:rFonts w:ascii="Arial" w:hAnsi="Arial" w:cs="Arial"/>
          <w:iCs/>
        </w:rPr>
        <w:t xml:space="preserve">indokolt az Képviselő-testületnek elfogadnia. Amennyiben ilyen jellegű változásról dönt a Tisztelt Képviselő-testület, úgy </w:t>
      </w:r>
      <w:r w:rsidR="002547B2" w:rsidRPr="00653F2B">
        <w:rPr>
          <w:rFonts w:ascii="Arial" w:hAnsi="Arial" w:cs="Arial"/>
          <w:iCs/>
        </w:rPr>
        <w:t>az egy hosszabb előkészítési folyamatot igényel, arra az</w:t>
      </w:r>
      <w:r w:rsidR="00AB1B55" w:rsidRPr="00653F2B">
        <w:rPr>
          <w:rFonts w:ascii="Arial" w:hAnsi="Arial" w:cs="Arial"/>
          <w:iCs/>
        </w:rPr>
        <w:t xml:space="preserve"> adóigazgatás</w:t>
      </w:r>
      <w:r w:rsidR="00140AFB" w:rsidRPr="00653F2B">
        <w:rPr>
          <w:rFonts w:ascii="Arial" w:hAnsi="Arial" w:cs="Arial"/>
          <w:iCs/>
        </w:rPr>
        <w:t>i dolgozóknak fel kell készülni</w:t>
      </w:r>
      <w:r w:rsidR="00AB1B55" w:rsidRPr="00653F2B">
        <w:rPr>
          <w:rFonts w:ascii="Arial" w:hAnsi="Arial" w:cs="Arial"/>
          <w:iCs/>
        </w:rPr>
        <w:t xml:space="preserve">, mivel </w:t>
      </w:r>
      <w:r w:rsidR="00140AFB" w:rsidRPr="00653F2B">
        <w:rPr>
          <w:rFonts w:ascii="Arial" w:hAnsi="Arial" w:cs="Arial"/>
          <w:iCs/>
        </w:rPr>
        <w:t>az ingatlantulajdonosoknak</w:t>
      </w:r>
      <w:r w:rsidR="00AB1B55" w:rsidRPr="00653F2B">
        <w:rPr>
          <w:rFonts w:ascii="Arial" w:hAnsi="Arial" w:cs="Arial"/>
          <w:iCs/>
        </w:rPr>
        <w:t xml:space="preserve"> új adóbevallást kell benyújtani.</w:t>
      </w:r>
    </w:p>
    <w:p w:rsidR="001250CB" w:rsidRDefault="001250CB" w:rsidP="00571026">
      <w:pPr>
        <w:pStyle w:val="Listaszerbekezds"/>
        <w:spacing w:after="120" w:line="240" w:lineRule="auto"/>
        <w:ind w:left="0"/>
        <w:jc w:val="both"/>
        <w:rPr>
          <w:rFonts w:ascii="Arial" w:hAnsi="Arial" w:cs="Arial"/>
          <w:iCs/>
        </w:rPr>
      </w:pPr>
    </w:p>
    <w:p w:rsidR="008C4320" w:rsidRPr="00653F2B" w:rsidRDefault="008C4320" w:rsidP="00571026">
      <w:pPr>
        <w:pStyle w:val="Listaszerbekezds"/>
        <w:spacing w:after="120" w:line="240" w:lineRule="auto"/>
        <w:ind w:left="0"/>
        <w:jc w:val="both"/>
        <w:rPr>
          <w:rFonts w:ascii="Arial" w:hAnsi="Arial" w:cs="Arial"/>
          <w:iCs/>
        </w:rPr>
      </w:pPr>
      <w:r w:rsidRPr="00653F2B">
        <w:rPr>
          <w:rFonts w:ascii="Arial" w:hAnsi="Arial" w:cs="Arial"/>
          <w:iCs/>
        </w:rPr>
        <w:t xml:space="preserve">A telekadó és települési adó bevezetését továbbra sem tartjuk indokoltnak, a beépítetlen területek alacsony száma miatt, </w:t>
      </w:r>
      <w:r w:rsidR="00322190" w:rsidRPr="00653F2B">
        <w:rPr>
          <w:rFonts w:ascii="Arial" w:hAnsi="Arial" w:cs="Arial"/>
          <w:iCs/>
        </w:rPr>
        <w:t>továbbá</w:t>
      </w:r>
      <w:r w:rsidRPr="00653F2B">
        <w:rPr>
          <w:rFonts w:ascii="Arial" w:hAnsi="Arial" w:cs="Arial"/>
          <w:iCs/>
        </w:rPr>
        <w:t xml:space="preserve"> nem kívánjuk kifejezetten arra ösztönözni a telektulajdonosokat, hogy a telekadó miatt mielőbb kerüljenek </w:t>
      </w:r>
      <w:r w:rsidR="00140AFB" w:rsidRPr="00653F2B">
        <w:rPr>
          <w:rFonts w:ascii="Arial" w:hAnsi="Arial" w:cs="Arial"/>
          <w:iCs/>
        </w:rPr>
        <w:t>az ingatlanjaik beépítésre,</w:t>
      </w:r>
      <w:r w:rsidR="002E0E68">
        <w:rPr>
          <w:rFonts w:ascii="Arial" w:hAnsi="Arial" w:cs="Arial"/>
          <w:iCs/>
        </w:rPr>
        <w:t xml:space="preserve"> </w:t>
      </w:r>
      <w:r w:rsidR="00140AFB" w:rsidRPr="00653F2B">
        <w:rPr>
          <w:rFonts w:ascii="Arial" w:hAnsi="Arial" w:cs="Arial"/>
          <w:iCs/>
        </w:rPr>
        <w:t>t</w:t>
      </w:r>
      <w:r w:rsidRPr="00653F2B">
        <w:rPr>
          <w:rFonts w:ascii="Arial" w:hAnsi="Arial" w:cs="Arial"/>
          <w:iCs/>
        </w:rPr>
        <w:t xml:space="preserve">elepülési adó tekintetében </w:t>
      </w:r>
      <w:r w:rsidR="008751A9" w:rsidRPr="00653F2B">
        <w:rPr>
          <w:rFonts w:ascii="Arial" w:hAnsi="Arial" w:cs="Arial"/>
          <w:iCs/>
        </w:rPr>
        <w:t>nem tartjuk célszerűnek a megadóztatott tárgyak növelését, kibővítését.</w:t>
      </w:r>
    </w:p>
    <w:p w:rsidR="00140AFB" w:rsidRPr="00653F2B" w:rsidRDefault="00E62DE9" w:rsidP="00571026">
      <w:pPr>
        <w:pStyle w:val="Cmsor5"/>
        <w:spacing w:after="120"/>
        <w:jc w:val="both"/>
        <w:rPr>
          <w:rFonts w:ascii="Arial" w:hAnsi="Arial" w:cs="Arial"/>
          <w:sz w:val="22"/>
          <w:szCs w:val="22"/>
        </w:rPr>
      </w:pPr>
      <w:r w:rsidRPr="00653F2B">
        <w:rPr>
          <w:rFonts w:ascii="Arial" w:hAnsi="Arial" w:cs="Arial"/>
          <w:iCs/>
          <w:sz w:val="22"/>
          <w:szCs w:val="22"/>
        </w:rPr>
        <w:t xml:space="preserve">Magánszemély </w:t>
      </w:r>
      <w:r w:rsidRPr="00653F2B">
        <w:rPr>
          <w:rStyle w:val="hl"/>
          <w:rFonts w:ascii="Arial" w:hAnsi="Arial" w:cs="Arial"/>
          <w:iCs/>
          <w:sz w:val="22"/>
          <w:szCs w:val="22"/>
        </w:rPr>
        <w:t>kommunális adója</w:t>
      </w:r>
      <w:r w:rsidR="00C413AD" w:rsidRPr="00653F2B">
        <w:rPr>
          <w:rStyle w:val="hl"/>
          <w:rFonts w:ascii="Arial" w:hAnsi="Arial" w:cs="Arial"/>
          <w:iCs/>
          <w:sz w:val="22"/>
          <w:szCs w:val="22"/>
        </w:rPr>
        <w:t xml:space="preserve"> szintén nem került településünkön bevezetésre. A </w:t>
      </w:r>
      <w:r w:rsidR="00E9611D">
        <w:rPr>
          <w:rStyle w:val="hl"/>
          <w:rFonts w:ascii="Arial" w:hAnsi="Arial" w:cs="Arial"/>
          <w:iCs/>
          <w:sz w:val="22"/>
          <w:szCs w:val="22"/>
        </w:rPr>
        <w:t>Helyi adó tv.</w:t>
      </w:r>
      <w:r w:rsidR="00C413AD" w:rsidRPr="00653F2B">
        <w:rPr>
          <w:rStyle w:val="hl"/>
          <w:rFonts w:ascii="Arial" w:hAnsi="Arial" w:cs="Arial"/>
          <w:iCs/>
          <w:sz w:val="22"/>
          <w:szCs w:val="22"/>
        </w:rPr>
        <w:t xml:space="preserve"> </w:t>
      </w:r>
      <w:proofErr w:type="gramStart"/>
      <w:r w:rsidR="00C413AD" w:rsidRPr="00653F2B">
        <w:rPr>
          <w:rStyle w:val="hl"/>
          <w:rFonts w:ascii="Arial" w:hAnsi="Arial" w:cs="Arial"/>
          <w:iCs/>
          <w:sz w:val="22"/>
          <w:szCs w:val="22"/>
        </w:rPr>
        <w:t>szerint</w:t>
      </w:r>
      <w:proofErr w:type="gramEnd"/>
      <w:r w:rsidR="00C413AD" w:rsidRPr="00653F2B">
        <w:rPr>
          <w:rStyle w:val="hl"/>
          <w:rFonts w:ascii="Arial" w:hAnsi="Arial" w:cs="Arial"/>
          <w:iCs/>
          <w:sz w:val="22"/>
          <w:szCs w:val="22"/>
        </w:rPr>
        <w:t xml:space="preserve"> </w:t>
      </w:r>
      <w:r w:rsidR="00C413AD" w:rsidRPr="00653F2B">
        <w:rPr>
          <w:rStyle w:val="hl"/>
          <w:rFonts w:ascii="Arial" w:hAnsi="Arial" w:cs="Arial"/>
          <w:sz w:val="22"/>
          <w:szCs w:val="22"/>
        </w:rPr>
        <w:t>k</w:t>
      </w:r>
      <w:r w:rsidRPr="00653F2B">
        <w:rPr>
          <w:rStyle w:val="hl"/>
          <w:rFonts w:ascii="Arial" w:hAnsi="Arial" w:cs="Arial"/>
          <w:sz w:val="22"/>
          <w:szCs w:val="22"/>
        </w:rPr>
        <w:t>ommunális</w:t>
      </w:r>
      <w:r w:rsidRPr="00653F2B">
        <w:rPr>
          <w:rFonts w:ascii="Arial" w:hAnsi="Arial" w:cs="Arial"/>
          <w:sz w:val="22"/>
          <w:szCs w:val="22"/>
        </w:rPr>
        <w:t xml:space="preserve"> adókötelezettség terheli a 12. §</w:t>
      </w:r>
      <w:proofErr w:type="spellStart"/>
      <w:r w:rsidRPr="00653F2B">
        <w:rPr>
          <w:rFonts w:ascii="Arial" w:hAnsi="Arial" w:cs="Arial"/>
          <w:sz w:val="22"/>
          <w:szCs w:val="22"/>
        </w:rPr>
        <w:t>-ban</w:t>
      </w:r>
      <w:proofErr w:type="spellEnd"/>
      <w:r w:rsidRPr="00653F2B">
        <w:rPr>
          <w:rFonts w:ascii="Arial" w:hAnsi="Arial" w:cs="Arial"/>
          <w:sz w:val="22"/>
          <w:szCs w:val="22"/>
        </w:rPr>
        <w:t>, valamint a 18. §</w:t>
      </w:r>
      <w:proofErr w:type="spellStart"/>
      <w:r w:rsidRPr="00653F2B">
        <w:rPr>
          <w:rFonts w:ascii="Arial" w:hAnsi="Arial" w:cs="Arial"/>
          <w:sz w:val="22"/>
          <w:szCs w:val="22"/>
        </w:rPr>
        <w:t>-ban</w:t>
      </w:r>
      <w:proofErr w:type="spellEnd"/>
      <w:r w:rsidRPr="00653F2B">
        <w:rPr>
          <w:rFonts w:ascii="Arial" w:hAnsi="Arial" w:cs="Arial"/>
          <w:sz w:val="22"/>
          <w:szCs w:val="22"/>
        </w:rPr>
        <w:t xml:space="preserve"> meghatározott magánszemélyt, továbbá azt a magánszemélyt is, aki az önkormányzat illetékességi területén nem magánszemély tulajdonában álló </w:t>
      </w:r>
      <w:proofErr w:type="gramStart"/>
      <w:r w:rsidRPr="00653F2B">
        <w:rPr>
          <w:rFonts w:ascii="Arial" w:hAnsi="Arial" w:cs="Arial"/>
          <w:sz w:val="22"/>
          <w:szCs w:val="22"/>
        </w:rPr>
        <w:t>lakás bérleti</w:t>
      </w:r>
      <w:proofErr w:type="gramEnd"/>
      <w:r w:rsidRPr="00653F2B">
        <w:rPr>
          <w:rFonts w:ascii="Arial" w:hAnsi="Arial" w:cs="Arial"/>
          <w:sz w:val="22"/>
          <w:szCs w:val="22"/>
        </w:rPr>
        <w:t xml:space="preserve"> jogával rendelkezik. Amennyiben a lakásbérleti jogviszony alanyai bérlőtársak, akkor valamennyi bérlőtárs által írásban megkötött és az adóhatósághoz benyújtott megállapodásban megjelölt magánszemély tekintendő az </w:t>
      </w:r>
      <w:r w:rsidRPr="00653F2B">
        <w:rPr>
          <w:rStyle w:val="hl"/>
          <w:rFonts w:ascii="Arial" w:hAnsi="Arial" w:cs="Arial"/>
          <w:sz w:val="22"/>
          <w:szCs w:val="22"/>
        </w:rPr>
        <w:t>adó</w:t>
      </w:r>
      <w:r w:rsidRPr="00653F2B">
        <w:rPr>
          <w:rFonts w:ascii="Arial" w:hAnsi="Arial" w:cs="Arial"/>
          <w:sz w:val="22"/>
          <w:szCs w:val="22"/>
        </w:rPr>
        <w:t xml:space="preserve"> alanyának. Ilyen megállapodás hiányában a bérlőtársak egyenlő arányban adóalanyok.</w:t>
      </w:r>
    </w:p>
    <w:p w:rsidR="00E62DE9" w:rsidRPr="00653F2B" w:rsidRDefault="00C413AD" w:rsidP="00571026">
      <w:pPr>
        <w:pStyle w:val="Cmsor5"/>
        <w:spacing w:after="120"/>
        <w:jc w:val="both"/>
        <w:rPr>
          <w:rFonts w:ascii="Arial" w:hAnsi="Arial" w:cs="Arial"/>
          <w:sz w:val="22"/>
          <w:szCs w:val="22"/>
        </w:rPr>
      </w:pPr>
      <w:r w:rsidRPr="00653F2B">
        <w:rPr>
          <w:rFonts w:ascii="Arial" w:hAnsi="Arial" w:cs="Arial"/>
          <w:sz w:val="22"/>
          <w:szCs w:val="22"/>
        </w:rPr>
        <w:t>A magánszemélyek kommunális adójának törvényi adómaximuma 2019. évre 29.340,3 Ft/adótárgy.</w:t>
      </w:r>
    </w:p>
    <w:p w:rsidR="00140AFB" w:rsidRPr="00653F2B" w:rsidRDefault="002418B0" w:rsidP="001C13EF">
      <w:pPr>
        <w:pStyle w:val="Default"/>
        <w:jc w:val="both"/>
        <w:rPr>
          <w:rFonts w:ascii="Arial" w:hAnsi="Arial" w:cs="Arial"/>
          <w:color w:val="auto"/>
          <w:sz w:val="22"/>
          <w:szCs w:val="22"/>
        </w:rPr>
      </w:pPr>
      <w:r w:rsidRPr="00653F2B">
        <w:rPr>
          <w:rFonts w:ascii="Arial" w:hAnsi="Arial" w:cs="Arial"/>
          <w:color w:val="auto"/>
          <w:sz w:val="22"/>
          <w:szCs w:val="22"/>
        </w:rPr>
        <w:t>Tekintettel arra, hogy ebben az</w:t>
      </w:r>
      <w:r w:rsidR="00C413AD" w:rsidRPr="00653F2B">
        <w:rPr>
          <w:rFonts w:ascii="Arial" w:hAnsi="Arial" w:cs="Arial"/>
          <w:color w:val="auto"/>
          <w:sz w:val="22"/>
          <w:szCs w:val="22"/>
        </w:rPr>
        <w:t xml:space="preserve"> adónemben is az adó alanya az, aki a naptári </w:t>
      </w:r>
      <w:proofErr w:type="gramStart"/>
      <w:r w:rsidR="00C413AD" w:rsidRPr="00653F2B">
        <w:rPr>
          <w:rFonts w:ascii="Arial" w:hAnsi="Arial" w:cs="Arial"/>
          <w:color w:val="auto"/>
          <w:sz w:val="22"/>
          <w:szCs w:val="22"/>
        </w:rPr>
        <w:t>év  első</w:t>
      </w:r>
      <w:proofErr w:type="gramEnd"/>
      <w:r w:rsidR="00C413AD" w:rsidRPr="00653F2B">
        <w:rPr>
          <w:rFonts w:ascii="Arial" w:hAnsi="Arial" w:cs="Arial"/>
          <w:color w:val="auto"/>
          <w:sz w:val="22"/>
          <w:szCs w:val="22"/>
        </w:rPr>
        <w:t xml:space="preserve"> napján az építmény tulajdonosa, </w:t>
      </w:r>
      <w:r w:rsidR="00D579DD" w:rsidRPr="00653F2B">
        <w:rPr>
          <w:rFonts w:ascii="Arial" w:hAnsi="Arial" w:cs="Arial"/>
          <w:color w:val="auto"/>
          <w:sz w:val="22"/>
          <w:szCs w:val="22"/>
        </w:rPr>
        <w:t xml:space="preserve">nem lenne </w:t>
      </w:r>
      <w:r w:rsidR="00140AFB" w:rsidRPr="00653F2B">
        <w:rPr>
          <w:rFonts w:ascii="Arial" w:hAnsi="Arial" w:cs="Arial"/>
          <w:color w:val="auto"/>
          <w:sz w:val="22"/>
          <w:szCs w:val="22"/>
        </w:rPr>
        <w:t>célszerű</w:t>
      </w:r>
      <w:r w:rsidR="00D579DD" w:rsidRPr="00653F2B">
        <w:rPr>
          <w:rFonts w:ascii="Arial" w:hAnsi="Arial" w:cs="Arial"/>
          <w:color w:val="auto"/>
          <w:sz w:val="22"/>
          <w:szCs w:val="22"/>
        </w:rPr>
        <w:t xml:space="preserve"> döntés, hogy egy másik adónemben ugyan ezen adóalanyi kör tulajdonában lévő adótárgyát ismét bevonni az adóztatásba. I</w:t>
      </w:r>
      <w:r w:rsidR="00C413AD" w:rsidRPr="00653F2B">
        <w:rPr>
          <w:rFonts w:ascii="Arial" w:hAnsi="Arial" w:cs="Arial"/>
          <w:color w:val="auto"/>
          <w:sz w:val="22"/>
          <w:szCs w:val="22"/>
        </w:rPr>
        <w:t>ndokoltnak tartjuk egy vagyontárgy esetén inkább az építményadó vonatkozásában a rendeletváltoz</w:t>
      </w:r>
      <w:r w:rsidR="00322190" w:rsidRPr="00653F2B">
        <w:rPr>
          <w:rFonts w:ascii="Arial" w:hAnsi="Arial" w:cs="Arial"/>
          <w:color w:val="auto"/>
          <w:sz w:val="22"/>
          <w:szCs w:val="22"/>
        </w:rPr>
        <w:t>tat</w:t>
      </w:r>
      <w:r w:rsidR="00C413AD" w:rsidRPr="00653F2B">
        <w:rPr>
          <w:rFonts w:ascii="Arial" w:hAnsi="Arial" w:cs="Arial"/>
          <w:color w:val="auto"/>
          <w:sz w:val="22"/>
          <w:szCs w:val="22"/>
        </w:rPr>
        <w:t xml:space="preserve">ást. </w:t>
      </w:r>
    </w:p>
    <w:p w:rsidR="00C413AD" w:rsidRPr="00653F2B" w:rsidRDefault="00C413AD" w:rsidP="001C13EF">
      <w:pPr>
        <w:pStyle w:val="Default"/>
        <w:jc w:val="both"/>
        <w:rPr>
          <w:rFonts w:ascii="Arial" w:hAnsi="Arial" w:cs="Arial"/>
          <w:color w:val="auto"/>
          <w:sz w:val="22"/>
          <w:szCs w:val="22"/>
        </w:rPr>
      </w:pPr>
      <w:r w:rsidRPr="00653F2B">
        <w:rPr>
          <w:rFonts w:ascii="Arial" w:hAnsi="Arial" w:cs="Arial"/>
          <w:color w:val="auto"/>
          <w:sz w:val="22"/>
          <w:szCs w:val="22"/>
        </w:rPr>
        <w:t>Megjegyzem azonban, hogy a magánszemélyek kommunális adója egy település esetén az általános közteherviselé</w:t>
      </w:r>
      <w:r w:rsidR="00322190" w:rsidRPr="00653F2B">
        <w:rPr>
          <w:rFonts w:ascii="Arial" w:hAnsi="Arial" w:cs="Arial"/>
          <w:color w:val="auto"/>
          <w:sz w:val="22"/>
          <w:szCs w:val="22"/>
        </w:rPr>
        <w:t xml:space="preserve">s elvét valósítja meg, amellyel a legtöbb </w:t>
      </w:r>
      <w:r w:rsidR="00140AFB" w:rsidRPr="00653F2B">
        <w:rPr>
          <w:rFonts w:ascii="Arial" w:hAnsi="Arial" w:cs="Arial"/>
          <w:color w:val="auto"/>
          <w:sz w:val="22"/>
          <w:szCs w:val="22"/>
        </w:rPr>
        <w:t xml:space="preserve">- </w:t>
      </w:r>
      <w:r w:rsidR="00322190" w:rsidRPr="00653F2B">
        <w:rPr>
          <w:rFonts w:ascii="Arial" w:hAnsi="Arial" w:cs="Arial"/>
          <w:color w:val="auto"/>
          <w:sz w:val="22"/>
          <w:szCs w:val="22"/>
        </w:rPr>
        <w:t>akár építményadó</w:t>
      </w:r>
      <w:r w:rsidR="00140AFB" w:rsidRPr="00653F2B">
        <w:rPr>
          <w:rFonts w:ascii="Arial" w:hAnsi="Arial" w:cs="Arial"/>
          <w:color w:val="auto"/>
          <w:sz w:val="22"/>
          <w:szCs w:val="22"/>
        </w:rPr>
        <w:t>t</w:t>
      </w:r>
      <w:r w:rsidR="00322190" w:rsidRPr="00653F2B">
        <w:rPr>
          <w:rFonts w:ascii="Arial" w:hAnsi="Arial" w:cs="Arial"/>
          <w:color w:val="auto"/>
          <w:sz w:val="22"/>
          <w:szCs w:val="22"/>
        </w:rPr>
        <w:t xml:space="preserve"> bevezető </w:t>
      </w:r>
      <w:proofErr w:type="spellStart"/>
      <w:r w:rsidR="00140AFB" w:rsidRPr="00653F2B">
        <w:rPr>
          <w:rFonts w:ascii="Arial" w:hAnsi="Arial" w:cs="Arial"/>
          <w:color w:val="auto"/>
          <w:sz w:val="22"/>
          <w:szCs w:val="22"/>
        </w:rPr>
        <w:t>-</w:t>
      </w:r>
      <w:r w:rsidR="00322190" w:rsidRPr="00653F2B">
        <w:rPr>
          <w:rFonts w:ascii="Arial" w:hAnsi="Arial" w:cs="Arial"/>
          <w:color w:val="auto"/>
          <w:sz w:val="22"/>
          <w:szCs w:val="22"/>
        </w:rPr>
        <w:t>önkormányzat</w:t>
      </w:r>
      <w:proofErr w:type="spellEnd"/>
      <w:r w:rsidR="00322190" w:rsidRPr="00653F2B">
        <w:rPr>
          <w:rFonts w:ascii="Arial" w:hAnsi="Arial" w:cs="Arial"/>
          <w:color w:val="auto"/>
          <w:sz w:val="22"/>
          <w:szCs w:val="22"/>
        </w:rPr>
        <w:t xml:space="preserve"> is élt.</w:t>
      </w:r>
    </w:p>
    <w:p w:rsidR="001101F2" w:rsidRPr="00653F2B" w:rsidRDefault="001101F2" w:rsidP="00571026">
      <w:pPr>
        <w:tabs>
          <w:tab w:val="center" w:pos="7088"/>
          <w:tab w:val="left" w:pos="7788"/>
          <w:tab w:val="left" w:pos="8496"/>
        </w:tabs>
        <w:suppressAutoHyphens/>
        <w:spacing w:before="360" w:after="360" w:line="240" w:lineRule="auto"/>
        <w:jc w:val="both"/>
        <w:rPr>
          <w:rFonts w:ascii="Arial" w:hAnsi="Arial" w:cs="Arial"/>
          <w:b/>
          <w:iCs/>
        </w:rPr>
      </w:pPr>
      <w:r w:rsidRPr="00653F2B">
        <w:rPr>
          <w:rFonts w:ascii="Arial" w:hAnsi="Arial" w:cs="Arial"/>
          <w:b/>
          <w:iCs/>
        </w:rPr>
        <w:t>Tisztelt Képviselő-testületet!</w:t>
      </w:r>
    </w:p>
    <w:p w:rsidR="004538E0" w:rsidRPr="00653F2B" w:rsidRDefault="001274F8" w:rsidP="001C13EF">
      <w:pPr>
        <w:spacing w:after="0" w:line="240" w:lineRule="auto"/>
        <w:jc w:val="both"/>
        <w:rPr>
          <w:rFonts w:ascii="Arial" w:hAnsi="Arial" w:cs="Arial"/>
          <w:iCs/>
        </w:rPr>
      </w:pPr>
      <w:r w:rsidRPr="00653F2B">
        <w:rPr>
          <w:rFonts w:ascii="Arial" w:hAnsi="Arial" w:cs="Arial"/>
          <w:iCs/>
        </w:rPr>
        <w:t>Kérem az előterjesztés</w:t>
      </w:r>
      <w:r w:rsidR="004538E0" w:rsidRPr="00653F2B">
        <w:rPr>
          <w:rFonts w:ascii="Arial" w:hAnsi="Arial" w:cs="Arial"/>
          <w:iCs/>
        </w:rPr>
        <w:t xml:space="preserve"> megvitatását.</w:t>
      </w:r>
      <w:r w:rsidR="00735D46" w:rsidRPr="00653F2B">
        <w:rPr>
          <w:rFonts w:ascii="Arial" w:hAnsi="Arial" w:cs="Arial"/>
          <w:iCs/>
        </w:rPr>
        <w:t xml:space="preserve"> </w:t>
      </w:r>
      <w:r w:rsidR="004538E0" w:rsidRPr="00653F2B">
        <w:rPr>
          <w:rFonts w:ascii="Arial" w:hAnsi="Arial" w:cs="Arial"/>
          <w:iCs/>
        </w:rPr>
        <w:t>A döntés egyszerű szótöbbséget igényel.</w:t>
      </w:r>
    </w:p>
    <w:p w:rsidR="00F2142D" w:rsidRPr="00653F2B" w:rsidRDefault="00F2142D" w:rsidP="001C13EF">
      <w:pPr>
        <w:spacing w:after="0" w:line="240" w:lineRule="auto"/>
        <w:jc w:val="both"/>
        <w:rPr>
          <w:rFonts w:ascii="Arial" w:hAnsi="Arial" w:cs="Arial"/>
          <w:iCs/>
        </w:rPr>
      </w:pPr>
    </w:p>
    <w:p w:rsidR="00FC74ED" w:rsidRPr="00653F2B" w:rsidRDefault="00FC74ED" w:rsidP="001C13EF">
      <w:pPr>
        <w:spacing w:after="0" w:line="240" w:lineRule="auto"/>
        <w:jc w:val="center"/>
        <w:rPr>
          <w:rFonts w:ascii="Arial" w:hAnsi="Arial" w:cs="Arial"/>
          <w:b/>
          <w:sz w:val="24"/>
          <w:szCs w:val="24"/>
        </w:rPr>
      </w:pPr>
    </w:p>
    <w:p w:rsidR="00140AFB" w:rsidRDefault="00140AFB" w:rsidP="001C13EF">
      <w:pPr>
        <w:spacing w:after="0" w:line="240" w:lineRule="auto"/>
        <w:jc w:val="center"/>
        <w:rPr>
          <w:rFonts w:ascii="Arial" w:hAnsi="Arial" w:cs="Arial"/>
          <w:b/>
          <w:sz w:val="24"/>
          <w:szCs w:val="24"/>
        </w:rPr>
      </w:pPr>
    </w:p>
    <w:p w:rsidR="001250CB" w:rsidRDefault="001250CB">
      <w:pPr>
        <w:spacing w:after="0" w:line="240" w:lineRule="auto"/>
        <w:rPr>
          <w:rFonts w:ascii="Arial" w:hAnsi="Arial" w:cs="Arial"/>
          <w:b/>
          <w:sz w:val="24"/>
          <w:szCs w:val="24"/>
        </w:rPr>
      </w:pPr>
      <w:r>
        <w:rPr>
          <w:rFonts w:ascii="Arial" w:hAnsi="Arial" w:cs="Arial"/>
          <w:b/>
          <w:sz w:val="24"/>
          <w:szCs w:val="24"/>
        </w:rPr>
        <w:br w:type="page"/>
      </w:r>
    </w:p>
    <w:p w:rsidR="002830E0" w:rsidRPr="0017067F" w:rsidRDefault="002830E0" w:rsidP="001C13EF">
      <w:pPr>
        <w:spacing w:after="0" w:line="240" w:lineRule="auto"/>
        <w:jc w:val="center"/>
        <w:rPr>
          <w:rFonts w:ascii="Arial" w:hAnsi="Arial" w:cs="Arial"/>
          <w:b/>
          <w:sz w:val="24"/>
          <w:szCs w:val="24"/>
        </w:rPr>
      </w:pPr>
      <w:r w:rsidRPr="0017067F">
        <w:rPr>
          <w:rFonts w:ascii="Arial" w:hAnsi="Arial" w:cs="Arial"/>
          <w:b/>
          <w:sz w:val="24"/>
          <w:szCs w:val="24"/>
        </w:rPr>
        <w:lastRenderedPageBreak/>
        <w:t>2.</w:t>
      </w:r>
    </w:p>
    <w:p w:rsidR="00735D46" w:rsidRPr="0017067F" w:rsidRDefault="00735D46" w:rsidP="001250CB">
      <w:pPr>
        <w:spacing w:before="240" w:after="240" w:line="240" w:lineRule="auto"/>
        <w:jc w:val="center"/>
        <w:rPr>
          <w:rFonts w:ascii="Arial" w:hAnsi="Arial" w:cs="Arial"/>
          <w:b/>
          <w:sz w:val="24"/>
          <w:szCs w:val="24"/>
        </w:rPr>
      </w:pPr>
      <w:r w:rsidRPr="0017067F">
        <w:rPr>
          <w:rFonts w:ascii="Arial" w:hAnsi="Arial" w:cs="Arial"/>
          <w:b/>
          <w:sz w:val="24"/>
          <w:szCs w:val="24"/>
        </w:rPr>
        <w:t>Határozati javaslat</w:t>
      </w:r>
    </w:p>
    <w:p w:rsidR="00E93A6A" w:rsidRPr="00303D26" w:rsidRDefault="00E93A6A" w:rsidP="001C13EF">
      <w:pPr>
        <w:spacing w:after="0" w:line="240" w:lineRule="auto"/>
        <w:jc w:val="both"/>
        <w:rPr>
          <w:rFonts w:ascii="Arial" w:hAnsi="Arial" w:cs="Arial"/>
        </w:rPr>
      </w:pPr>
      <w:r w:rsidRPr="00303D26">
        <w:rPr>
          <w:rFonts w:ascii="Arial" w:hAnsi="Arial" w:cs="Arial"/>
        </w:rPr>
        <w:t>Hévíz Város Ön</w:t>
      </w:r>
      <w:r w:rsidR="00760319">
        <w:rPr>
          <w:rFonts w:ascii="Arial" w:hAnsi="Arial" w:cs="Arial"/>
        </w:rPr>
        <w:t>kormányzat Képviselő-testülete az ö</w:t>
      </w:r>
      <w:r w:rsidRPr="00303D26">
        <w:rPr>
          <w:rFonts w:ascii="Arial" w:hAnsi="Arial" w:cs="Arial"/>
        </w:rPr>
        <w:t xml:space="preserve">nkormányzat 2019. évi adópolitikája, a helyi adókról szóló 4/2010. (II. 10.) önkormányzati rendelet felülvizsgálata beszámolót elfogadja, </w:t>
      </w:r>
      <w:r w:rsidR="00386E66" w:rsidRPr="00303D26">
        <w:rPr>
          <w:rFonts w:ascii="Arial" w:hAnsi="Arial" w:cs="Arial"/>
        </w:rPr>
        <w:t xml:space="preserve">a </w:t>
      </w:r>
      <w:r w:rsidR="00303D26">
        <w:rPr>
          <w:rFonts w:ascii="Arial" w:hAnsi="Arial" w:cs="Arial"/>
        </w:rPr>
        <w:t xml:space="preserve">Képviselő-testület a </w:t>
      </w:r>
      <w:r w:rsidR="00386E66" w:rsidRPr="00303D26">
        <w:rPr>
          <w:rFonts w:ascii="Arial" w:hAnsi="Arial" w:cs="Arial"/>
        </w:rPr>
        <w:t>rendelet módosításra 2019. adóév vonatkozásában nem tesz javaslatot.</w:t>
      </w:r>
    </w:p>
    <w:p w:rsidR="00386E66" w:rsidRPr="00303D26" w:rsidRDefault="00386E66" w:rsidP="001C13EF">
      <w:pPr>
        <w:spacing w:after="0" w:line="240" w:lineRule="auto"/>
        <w:jc w:val="both"/>
        <w:rPr>
          <w:rFonts w:ascii="Arial" w:hAnsi="Arial" w:cs="Arial"/>
        </w:rPr>
      </w:pPr>
    </w:p>
    <w:p w:rsidR="002830E0" w:rsidRPr="0017067F" w:rsidRDefault="002830E0" w:rsidP="001250CB">
      <w:pPr>
        <w:spacing w:before="120" w:after="120" w:line="240" w:lineRule="auto"/>
        <w:jc w:val="both"/>
        <w:rPr>
          <w:rFonts w:ascii="Arial" w:hAnsi="Arial" w:cs="Arial"/>
        </w:rPr>
      </w:pPr>
      <w:r w:rsidRPr="0017067F">
        <w:rPr>
          <w:rFonts w:ascii="Arial" w:hAnsi="Arial" w:cs="Arial"/>
        </w:rPr>
        <w:t>Felelős:</w:t>
      </w:r>
      <w:r w:rsidR="00735D46" w:rsidRPr="0017067F">
        <w:rPr>
          <w:rFonts w:ascii="Arial" w:hAnsi="Arial" w:cs="Arial"/>
        </w:rPr>
        <w:t xml:space="preserve"> dr. Tüske Róbert jegyző</w:t>
      </w:r>
    </w:p>
    <w:p w:rsidR="002830E0" w:rsidRPr="0017067F" w:rsidRDefault="002830E0" w:rsidP="001C13EF">
      <w:pPr>
        <w:spacing w:after="0" w:line="240" w:lineRule="auto"/>
        <w:jc w:val="both"/>
        <w:rPr>
          <w:rFonts w:ascii="Arial" w:hAnsi="Arial" w:cs="Arial"/>
        </w:rPr>
      </w:pPr>
      <w:r w:rsidRPr="0017067F">
        <w:rPr>
          <w:rFonts w:ascii="Arial" w:hAnsi="Arial" w:cs="Arial"/>
        </w:rPr>
        <w:t xml:space="preserve">Határidő: </w:t>
      </w:r>
      <w:r w:rsidR="00760319">
        <w:rPr>
          <w:rFonts w:ascii="Arial" w:hAnsi="Arial" w:cs="Arial"/>
        </w:rPr>
        <w:t>azonnal</w:t>
      </w:r>
    </w:p>
    <w:p w:rsidR="00F7042A" w:rsidRPr="00F7042A" w:rsidRDefault="00157B65" w:rsidP="001C13EF">
      <w:pPr>
        <w:spacing w:after="0" w:line="240" w:lineRule="auto"/>
        <w:jc w:val="center"/>
        <w:rPr>
          <w:rFonts w:ascii="Arial" w:hAnsi="Arial" w:cs="Arial"/>
          <w:b/>
          <w:sz w:val="24"/>
          <w:szCs w:val="24"/>
        </w:rPr>
      </w:pPr>
      <w:r w:rsidRPr="002211D2">
        <w:rPr>
          <w:rFonts w:ascii="Arial" w:hAnsi="Arial" w:cs="Arial"/>
          <w:b/>
          <w:color w:val="002060"/>
          <w:sz w:val="24"/>
          <w:szCs w:val="24"/>
        </w:rPr>
        <w:br w:type="page"/>
      </w:r>
      <w:bookmarkStart w:id="0" w:name="_GoBack"/>
      <w:bookmarkEnd w:id="0"/>
    </w:p>
    <w:p w:rsidR="006D22ED" w:rsidRDefault="006D22ED" w:rsidP="001C13EF">
      <w:pPr>
        <w:spacing w:after="0" w:line="240" w:lineRule="auto"/>
        <w:jc w:val="center"/>
        <w:rPr>
          <w:rFonts w:ascii="Arial" w:hAnsi="Arial" w:cs="Arial"/>
          <w:b/>
          <w:sz w:val="24"/>
          <w:szCs w:val="24"/>
        </w:rPr>
      </w:pPr>
      <w:r w:rsidRPr="00F7042A">
        <w:rPr>
          <w:rFonts w:ascii="Arial" w:hAnsi="Arial" w:cs="Arial"/>
          <w:b/>
          <w:sz w:val="24"/>
          <w:szCs w:val="24"/>
        </w:rPr>
        <w:lastRenderedPageBreak/>
        <w:t>Felülvizsgálatok - egyeztetések</w:t>
      </w:r>
    </w:p>
    <w:p w:rsidR="00E03983" w:rsidRDefault="00E03983" w:rsidP="001C13EF">
      <w:pPr>
        <w:spacing w:line="240" w:lineRule="auto"/>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3330"/>
      </w:tblGrid>
      <w:tr w:rsidR="007A5695" w:rsidRPr="00054B8A" w:rsidTr="001250CB">
        <w:tc>
          <w:tcPr>
            <w:tcW w:w="9959" w:type="dxa"/>
            <w:gridSpan w:val="4"/>
            <w:vAlign w:val="center"/>
          </w:tcPr>
          <w:p w:rsidR="007A5695" w:rsidRPr="00054B8A" w:rsidRDefault="007A5695" w:rsidP="001C13EF">
            <w:pPr>
              <w:spacing w:after="0" w:line="240" w:lineRule="auto"/>
              <w:jc w:val="center"/>
              <w:rPr>
                <w:rFonts w:ascii="Arial" w:hAnsi="Arial" w:cs="Arial"/>
                <w:b/>
              </w:rPr>
            </w:pPr>
            <w:r w:rsidRPr="00054B8A">
              <w:rPr>
                <w:rFonts w:ascii="Arial" w:hAnsi="Arial" w:cs="Arial"/>
                <w:b/>
              </w:rPr>
              <w:t xml:space="preserve">Polgármesteri Hivatal </w:t>
            </w:r>
          </w:p>
        </w:tc>
      </w:tr>
      <w:tr w:rsidR="007A5695" w:rsidRPr="00054B8A" w:rsidTr="001250CB">
        <w:trPr>
          <w:trHeight w:val="422"/>
        </w:trPr>
        <w:tc>
          <w:tcPr>
            <w:tcW w:w="2303" w:type="dxa"/>
            <w:vAlign w:val="center"/>
          </w:tcPr>
          <w:p w:rsidR="007A5695" w:rsidRPr="00054B8A" w:rsidRDefault="007A5695" w:rsidP="001C13EF">
            <w:pPr>
              <w:spacing w:after="0" w:line="240" w:lineRule="auto"/>
              <w:jc w:val="center"/>
              <w:rPr>
                <w:rFonts w:ascii="Arial" w:hAnsi="Arial" w:cs="Arial"/>
                <w:b/>
              </w:rPr>
            </w:pPr>
            <w:r w:rsidRPr="00054B8A">
              <w:rPr>
                <w:rFonts w:ascii="Arial" w:hAnsi="Arial" w:cs="Arial"/>
                <w:b/>
              </w:rPr>
              <w:t xml:space="preserve">név </w:t>
            </w:r>
          </w:p>
        </w:tc>
        <w:tc>
          <w:tcPr>
            <w:tcW w:w="2483" w:type="dxa"/>
            <w:vAlign w:val="center"/>
          </w:tcPr>
          <w:p w:rsidR="007A5695" w:rsidRPr="00054B8A" w:rsidRDefault="007A5695" w:rsidP="001C13EF">
            <w:pPr>
              <w:spacing w:after="0" w:line="240" w:lineRule="auto"/>
              <w:jc w:val="center"/>
              <w:rPr>
                <w:rFonts w:ascii="Arial" w:hAnsi="Arial" w:cs="Arial"/>
                <w:b/>
              </w:rPr>
            </w:pPr>
            <w:r w:rsidRPr="00054B8A">
              <w:rPr>
                <w:rFonts w:ascii="Arial" w:hAnsi="Arial" w:cs="Arial"/>
                <w:b/>
              </w:rPr>
              <w:t>beosztás/feladat</w:t>
            </w:r>
          </w:p>
        </w:tc>
        <w:tc>
          <w:tcPr>
            <w:tcW w:w="1843" w:type="dxa"/>
            <w:vAlign w:val="center"/>
          </w:tcPr>
          <w:p w:rsidR="007A5695" w:rsidRPr="00054B8A" w:rsidRDefault="007A5695" w:rsidP="001C13EF">
            <w:pPr>
              <w:spacing w:after="0" w:line="240" w:lineRule="auto"/>
              <w:jc w:val="center"/>
              <w:rPr>
                <w:rFonts w:ascii="Arial" w:hAnsi="Arial" w:cs="Arial"/>
                <w:b/>
              </w:rPr>
            </w:pPr>
            <w:r w:rsidRPr="00054B8A">
              <w:rPr>
                <w:rFonts w:ascii="Arial" w:hAnsi="Arial" w:cs="Arial"/>
                <w:b/>
              </w:rPr>
              <w:t xml:space="preserve">aláírás </w:t>
            </w:r>
          </w:p>
        </w:tc>
        <w:tc>
          <w:tcPr>
            <w:tcW w:w="3330" w:type="dxa"/>
            <w:vAlign w:val="center"/>
          </w:tcPr>
          <w:p w:rsidR="007A5695" w:rsidRPr="00054B8A" w:rsidRDefault="007A5695" w:rsidP="001C13EF">
            <w:pPr>
              <w:spacing w:after="0" w:line="240" w:lineRule="auto"/>
              <w:jc w:val="center"/>
              <w:rPr>
                <w:rFonts w:ascii="Arial" w:hAnsi="Arial" w:cs="Arial"/>
                <w:b/>
              </w:rPr>
            </w:pPr>
            <w:r w:rsidRPr="00054B8A">
              <w:rPr>
                <w:rFonts w:ascii="Arial" w:hAnsi="Arial" w:cs="Arial"/>
                <w:b/>
              </w:rPr>
              <w:t xml:space="preserve">megjegyzés </w:t>
            </w:r>
          </w:p>
        </w:tc>
      </w:tr>
      <w:tr w:rsidR="000812FC" w:rsidRPr="00054B8A" w:rsidTr="001250CB">
        <w:trPr>
          <w:trHeight w:val="697"/>
        </w:trPr>
        <w:tc>
          <w:tcPr>
            <w:tcW w:w="2303" w:type="dxa"/>
            <w:vAlign w:val="center"/>
          </w:tcPr>
          <w:p w:rsidR="000812FC" w:rsidRPr="00054B8A" w:rsidRDefault="00310FAB" w:rsidP="001C13EF">
            <w:pPr>
              <w:spacing w:after="0" w:line="240" w:lineRule="auto"/>
              <w:rPr>
                <w:rFonts w:ascii="Arial" w:hAnsi="Arial" w:cs="Arial"/>
                <w:b/>
              </w:rPr>
            </w:pPr>
            <w:r>
              <w:rPr>
                <w:rFonts w:ascii="Arial" w:hAnsi="Arial" w:cs="Arial"/>
                <w:b/>
              </w:rPr>
              <w:t>Fábiánné Hoffman Márta</w:t>
            </w:r>
          </w:p>
        </w:tc>
        <w:tc>
          <w:tcPr>
            <w:tcW w:w="2483" w:type="dxa"/>
            <w:vAlign w:val="center"/>
          </w:tcPr>
          <w:p w:rsidR="000812FC" w:rsidRPr="00054B8A" w:rsidRDefault="000812FC" w:rsidP="001C13EF">
            <w:pPr>
              <w:spacing w:after="0" w:line="240" w:lineRule="auto"/>
              <w:rPr>
                <w:rFonts w:ascii="Arial" w:hAnsi="Arial" w:cs="Arial"/>
                <w:b/>
              </w:rPr>
            </w:pPr>
            <w:r w:rsidRPr="00054B8A">
              <w:rPr>
                <w:rFonts w:ascii="Arial" w:hAnsi="Arial" w:cs="Arial"/>
                <w:b/>
              </w:rPr>
              <w:t>hatósági osztályvezető</w:t>
            </w:r>
          </w:p>
        </w:tc>
        <w:tc>
          <w:tcPr>
            <w:tcW w:w="1843" w:type="dxa"/>
            <w:vAlign w:val="center"/>
          </w:tcPr>
          <w:p w:rsidR="000812FC" w:rsidRPr="00054B8A" w:rsidRDefault="000812FC" w:rsidP="001C13EF">
            <w:pPr>
              <w:spacing w:after="0" w:line="240" w:lineRule="auto"/>
              <w:rPr>
                <w:rFonts w:ascii="Arial" w:hAnsi="Arial" w:cs="Arial"/>
                <w:b/>
              </w:rPr>
            </w:pPr>
          </w:p>
        </w:tc>
        <w:tc>
          <w:tcPr>
            <w:tcW w:w="3330" w:type="dxa"/>
            <w:vAlign w:val="center"/>
          </w:tcPr>
          <w:p w:rsidR="000812FC" w:rsidRPr="00054B8A" w:rsidRDefault="000812FC" w:rsidP="001C13EF">
            <w:pPr>
              <w:spacing w:after="0" w:line="240" w:lineRule="auto"/>
              <w:rPr>
                <w:rFonts w:ascii="Arial" w:hAnsi="Arial" w:cs="Arial"/>
                <w:b/>
              </w:rPr>
            </w:pPr>
          </w:p>
        </w:tc>
      </w:tr>
      <w:tr w:rsidR="00267CD8" w:rsidRPr="00054B8A" w:rsidTr="001250CB">
        <w:trPr>
          <w:trHeight w:val="697"/>
        </w:trPr>
        <w:tc>
          <w:tcPr>
            <w:tcW w:w="2303" w:type="dxa"/>
            <w:vAlign w:val="center"/>
          </w:tcPr>
          <w:p w:rsidR="00267CD8" w:rsidRDefault="00A25494" w:rsidP="001C13EF">
            <w:pPr>
              <w:spacing w:after="0" w:line="240" w:lineRule="auto"/>
              <w:rPr>
                <w:rFonts w:ascii="Arial" w:hAnsi="Arial" w:cs="Arial"/>
                <w:b/>
              </w:rPr>
            </w:pPr>
            <w:r>
              <w:rPr>
                <w:rFonts w:ascii="Arial" w:hAnsi="Arial" w:cs="Arial"/>
                <w:b/>
              </w:rPr>
              <w:t>Dr. Vértesaljainé Halami Katalin</w:t>
            </w:r>
          </w:p>
          <w:p w:rsidR="00267CD8" w:rsidRDefault="00267CD8" w:rsidP="001C13EF">
            <w:pPr>
              <w:spacing w:after="0" w:line="240" w:lineRule="auto"/>
              <w:rPr>
                <w:rFonts w:ascii="Arial" w:hAnsi="Arial" w:cs="Arial"/>
                <w:b/>
              </w:rPr>
            </w:pPr>
          </w:p>
        </w:tc>
        <w:tc>
          <w:tcPr>
            <w:tcW w:w="2483" w:type="dxa"/>
            <w:vAlign w:val="center"/>
          </w:tcPr>
          <w:p w:rsidR="00267CD8" w:rsidRPr="00054B8A" w:rsidRDefault="00A25494" w:rsidP="001C13EF">
            <w:pPr>
              <w:spacing w:after="0" w:line="240" w:lineRule="auto"/>
              <w:rPr>
                <w:rFonts w:ascii="Arial" w:hAnsi="Arial" w:cs="Arial"/>
                <w:b/>
              </w:rPr>
            </w:pPr>
            <w:r>
              <w:rPr>
                <w:rFonts w:ascii="Arial" w:hAnsi="Arial" w:cs="Arial"/>
                <w:b/>
              </w:rPr>
              <w:t>gépjárműadó és behajtási ügyintéző</w:t>
            </w:r>
          </w:p>
        </w:tc>
        <w:tc>
          <w:tcPr>
            <w:tcW w:w="1843" w:type="dxa"/>
            <w:vAlign w:val="center"/>
          </w:tcPr>
          <w:p w:rsidR="00267CD8" w:rsidRPr="00054B8A" w:rsidRDefault="00267CD8" w:rsidP="001C13EF">
            <w:pPr>
              <w:spacing w:after="0" w:line="240" w:lineRule="auto"/>
              <w:rPr>
                <w:rFonts w:ascii="Arial" w:hAnsi="Arial" w:cs="Arial"/>
                <w:b/>
              </w:rPr>
            </w:pPr>
          </w:p>
        </w:tc>
        <w:tc>
          <w:tcPr>
            <w:tcW w:w="3330" w:type="dxa"/>
            <w:vAlign w:val="center"/>
          </w:tcPr>
          <w:p w:rsidR="00267CD8" w:rsidRPr="00054B8A" w:rsidRDefault="00267CD8" w:rsidP="001C13EF">
            <w:pPr>
              <w:spacing w:after="0" w:line="240" w:lineRule="auto"/>
              <w:rPr>
                <w:rFonts w:ascii="Arial" w:hAnsi="Arial" w:cs="Arial"/>
                <w:b/>
              </w:rPr>
            </w:pPr>
          </w:p>
        </w:tc>
      </w:tr>
      <w:tr w:rsidR="00363CAA" w:rsidRPr="00054B8A" w:rsidTr="001250CB">
        <w:trPr>
          <w:trHeight w:val="697"/>
        </w:trPr>
        <w:tc>
          <w:tcPr>
            <w:tcW w:w="2303" w:type="dxa"/>
            <w:vAlign w:val="center"/>
          </w:tcPr>
          <w:p w:rsidR="00363CAA" w:rsidRDefault="00A25494" w:rsidP="001C13EF">
            <w:pPr>
              <w:spacing w:after="0" w:line="240" w:lineRule="auto"/>
              <w:rPr>
                <w:rFonts w:ascii="Arial" w:hAnsi="Arial" w:cs="Arial"/>
                <w:b/>
              </w:rPr>
            </w:pPr>
            <w:r>
              <w:rPr>
                <w:rFonts w:ascii="Arial" w:hAnsi="Arial" w:cs="Arial"/>
                <w:b/>
              </w:rPr>
              <w:t>Pángerné Toplak Éva</w:t>
            </w:r>
          </w:p>
        </w:tc>
        <w:tc>
          <w:tcPr>
            <w:tcW w:w="2483" w:type="dxa"/>
            <w:vAlign w:val="center"/>
          </w:tcPr>
          <w:p w:rsidR="00363CAA" w:rsidRPr="00054B8A" w:rsidRDefault="00A25494" w:rsidP="001C13EF">
            <w:pPr>
              <w:spacing w:after="0" w:line="240" w:lineRule="auto"/>
              <w:rPr>
                <w:rFonts w:ascii="Arial" w:hAnsi="Arial" w:cs="Arial"/>
                <w:b/>
              </w:rPr>
            </w:pPr>
            <w:r>
              <w:rPr>
                <w:rFonts w:ascii="Arial" w:hAnsi="Arial" w:cs="Arial"/>
                <w:b/>
              </w:rPr>
              <w:t>idegenforgalmi adóügyintéző</w:t>
            </w:r>
          </w:p>
        </w:tc>
        <w:tc>
          <w:tcPr>
            <w:tcW w:w="1843" w:type="dxa"/>
            <w:vAlign w:val="center"/>
          </w:tcPr>
          <w:p w:rsidR="00363CAA" w:rsidRPr="00054B8A" w:rsidRDefault="00363CAA" w:rsidP="001C13EF">
            <w:pPr>
              <w:spacing w:after="0" w:line="240" w:lineRule="auto"/>
              <w:rPr>
                <w:rFonts w:ascii="Arial" w:hAnsi="Arial" w:cs="Arial"/>
                <w:b/>
              </w:rPr>
            </w:pPr>
          </w:p>
        </w:tc>
        <w:tc>
          <w:tcPr>
            <w:tcW w:w="3330" w:type="dxa"/>
            <w:vAlign w:val="center"/>
          </w:tcPr>
          <w:p w:rsidR="00363CAA" w:rsidRPr="00054B8A" w:rsidRDefault="00363CAA" w:rsidP="001C13EF">
            <w:pPr>
              <w:spacing w:after="0" w:line="240" w:lineRule="auto"/>
              <w:rPr>
                <w:rFonts w:ascii="Arial" w:hAnsi="Arial" w:cs="Arial"/>
                <w:b/>
              </w:rPr>
            </w:pPr>
          </w:p>
        </w:tc>
      </w:tr>
      <w:tr w:rsidR="00363CAA" w:rsidRPr="00054B8A" w:rsidTr="001250CB">
        <w:trPr>
          <w:trHeight w:val="697"/>
        </w:trPr>
        <w:tc>
          <w:tcPr>
            <w:tcW w:w="2303" w:type="dxa"/>
            <w:vAlign w:val="center"/>
          </w:tcPr>
          <w:p w:rsidR="00363CAA" w:rsidRDefault="00A25494" w:rsidP="001C13EF">
            <w:pPr>
              <w:spacing w:after="0" w:line="240" w:lineRule="auto"/>
              <w:rPr>
                <w:rFonts w:ascii="Arial" w:hAnsi="Arial" w:cs="Arial"/>
                <w:b/>
              </w:rPr>
            </w:pPr>
            <w:r>
              <w:rPr>
                <w:rFonts w:ascii="Arial" w:hAnsi="Arial" w:cs="Arial"/>
                <w:b/>
              </w:rPr>
              <w:t>Szörényi László</w:t>
            </w:r>
          </w:p>
        </w:tc>
        <w:tc>
          <w:tcPr>
            <w:tcW w:w="2483" w:type="dxa"/>
            <w:vAlign w:val="center"/>
          </w:tcPr>
          <w:p w:rsidR="00363CAA" w:rsidRPr="00054B8A" w:rsidRDefault="00A25494" w:rsidP="001C13EF">
            <w:pPr>
              <w:spacing w:after="0" w:line="240" w:lineRule="auto"/>
              <w:rPr>
                <w:rFonts w:ascii="Arial" w:hAnsi="Arial" w:cs="Arial"/>
                <w:b/>
              </w:rPr>
            </w:pPr>
            <w:r>
              <w:rPr>
                <w:rFonts w:ascii="Arial" w:hAnsi="Arial" w:cs="Arial"/>
                <w:b/>
              </w:rPr>
              <w:t>adóügyi és építményadó ügyintéző</w:t>
            </w:r>
          </w:p>
        </w:tc>
        <w:tc>
          <w:tcPr>
            <w:tcW w:w="1843" w:type="dxa"/>
            <w:vAlign w:val="center"/>
          </w:tcPr>
          <w:p w:rsidR="00363CAA" w:rsidRPr="00054B8A" w:rsidRDefault="00363CAA" w:rsidP="001C13EF">
            <w:pPr>
              <w:spacing w:after="0" w:line="240" w:lineRule="auto"/>
              <w:rPr>
                <w:rFonts w:ascii="Arial" w:hAnsi="Arial" w:cs="Arial"/>
                <w:b/>
              </w:rPr>
            </w:pPr>
          </w:p>
        </w:tc>
        <w:tc>
          <w:tcPr>
            <w:tcW w:w="3330" w:type="dxa"/>
            <w:vAlign w:val="center"/>
          </w:tcPr>
          <w:p w:rsidR="00363CAA" w:rsidRPr="00054B8A" w:rsidRDefault="00363CAA" w:rsidP="001C13EF">
            <w:pPr>
              <w:spacing w:after="0" w:line="240" w:lineRule="auto"/>
              <w:rPr>
                <w:rFonts w:ascii="Arial" w:hAnsi="Arial" w:cs="Arial"/>
                <w:b/>
              </w:rPr>
            </w:pPr>
          </w:p>
        </w:tc>
      </w:tr>
      <w:tr w:rsidR="00363CAA" w:rsidRPr="00054B8A" w:rsidTr="001250CB">
        <w:trPr>
          <w:trHeight w:val="697"/>
        </w:trPr>
        <w:tc>
          <w:tcPr>
            <w:tcW w:w="2303" w:type="dxa"/>
            <w:vAlign w:val="center"/>
          </w:tcPr>
          <w:p w:rsidR="00363CAA" w:rsidRDefault="00A25494" w:rsidP="001C13EF">
            <w:pPr>
              <w:spacing w:after="0" w:line="240" w:lineRule="auto"/>
              <w:rPr>
                <w:rFonts w:ascii="Arial" w:hAnsi="Arial" w:cs="Arial"/>
                <w:b/>
              </w:rPr>
            </w:pPr>
            <w:r>
              <w:rPr>
                <w:rFonts w:ascii="Arial" w:hAnsi="Arial" w:cs="Arial"/>
                <w:b/>
              </w:rPr>
              <w:t>Szűrösné Németh Hajnalka</w:t>
            </w:r>
          </w:p>
        </w:tc>
        <w:tc>
          <w:tcPr>
            <w:tcW w:w="2483" w:type="dxa"/>
            <w:vAlign w:val="center"/>
          </w:tcPr>
          <w:p w:rsidR="00363CAA" w:rsidRPr="00054B8A" w:rsidRDefault="00A25494" w:rsidP="001C13EF">
            <w:pPr>
              <w:spacing w:after="0" w:line="240" w:lineRule="auto"/>
              <w:rPr>
                <w:rFonts w:ascii="Arial" w:hAnsi="Arial" w:cs="Arial"/>
                <w:b/>
              </w:rPr>
            </w:pPr>
            <w:r>
              <w:rPr>
                <w:rFonts w:ascii="Arial" w:hAnsi="Arial" w:cs="Arial"/>
                <w:b/>
              </w:rPr>
              <w:t>adóellenőr</w:t>
            </w:r>
          </w:p>
        </w:tc>
        <w:tc>
          <w:tcPr>
            <w:tcW w:w="1843" w:type="dxa"/>
            <w:vAlign w:val="center"/>
          </w:tcPr>
          <w:p w:rsidR="00363CAA" w:rsidRPr="00054B8A" w:rsidRDefault="00363CAA" w:rsidP="001C13EF">
            <w:pPr>
              <w:spacing w:after="0" w:line="240" w:lineRule="auto"/>
              <w:rPr>
                <w:rFonts w:ascii="Arial" w:hAnsi="Arial" w:cs="Arial"/>
                <w:b/>
              </w:rPr>
            </w:pPr>
          </w:p>
        </w:tc>
        <w:tc>
          <w:tcPr>
            <w:tcW w:w="3330" w:type="dxa"/>
            <w:vAlign w:val="center"/>
          </w:tcPr>
          <w:p w:rsidR="00363CAA" w:rsidRPr="00054B8A" w:rsidRDefault="00363CAA" w:rsidP="001C13EF">
            <w:pPr>
              <w:spacing w:after="0" w:line="240" w:lineRule="auto"/>
              <w:rPr>
                <w:rFonts w:ascii="Arial" w:hAnsi="Arial" w:cs="Arial"/>
                <w:b/>
              </w:rPr>
            </w:pPr>
          </w:p>
        </w:tc>
      </w:tr>
      <w:tr w:rsidR="007A5695" w:rsidRPr="00054B8A" w:rsidTr="001250CB">
        <w:trPr>
          <w:trHeight w:val="573"/>
        </w:trPr>
        <w:tc>
          <w:tcPr>
            <w:tcW w:w="2303" w:type="dxa"/>
            <w:vAlign w:val="center"/>
          </w:tcPr>
          <w:p w:rsidR="007A5695" w:rsidRPr="00054B8A" w:rsidRDefault="005F5EBB" w:rsidP="001C13EF">
            <w:pPr>
              <w:spacing w:after="0" w:line="240" w:lineRule="auto"/>
              <w:rPr>
                <w:rFonts w:ascii="Arial" w:hAnsi="Arial" w:cs="Arial"/>
                <w:b/>
              </w:rPr>
            </w:pPr>
            <w:r>
              <w:rPr>
                <w:rFonts w:ascii="Arial" w:hAnsi="Arial" w:cs="Arial"/>
                <w:b/>
              </w:rPr>
              <w:t>Szintén László</w:t>
            </w:r>
          </w:p>
        </w:tc>
        <w:tc>
          <w:tcPr>
            <w:tcW w:w="2483" w:type="dxa"/>
            <w:vAlign w:val="center"/>
          </w:tcPr>
          <w:p w:rsidR="007A5695" w:rsidRPr="00054B8A" w:rsidRDefault="007A5695" w:rsidP="001C13EF">
            <w:pPr>
              <w:spacing w:after="0" w:line="240" w:lineRule="auto"/>
              <w:rPr>
                <w:rFonts w:ascii="Arial" w:hAnsi="Arial" w:cs="Arial"/>
                <w:b/>
              </w:rPr>
            </w:pPr>
            <w:r w:rsidRPr="00054B8A">
              <w:rPr>
                <w:rFonts w:ascii="Arial" w:hAnsi="Arial" w:cs="Arial"/>
                <w:b/>
              </w:rPr>
              <w:t xml:space="preserve">pénzügyi ellenőrzés </w:t>
            </w:r>
          </w:p>
        </w:tc>
        <w:tc>
          <w:tcPr>
            <w:tcW w:w="1843" w:type="dxa"/>
            <w:vAlign w:val="center"/>
          </w:tcPr>
          <w:p w:rsidR="007A5695" w:rsidRPr="00054B8A" w:rsidRDefault="007A5695" w:rsidP="001C13EF">
            <w:pPr>
              <w:spacing w:after="0" w:line="240" w:lineRule="auto"/>
              <w:jc w:val="center"/>
              <w:rPr>
                <w:rFonts w:ascii="Arial" w:hAnsi="Arial" w:cs="Arial"/>
                <w:b/>
              </w:rPr>
            </w:pPr>
          </w:p>
        </w:tc>
        <w:tc>
          <w:tcPr>
            <w:tcW w:w="3330" w:type="dxa"/>
            <w:vAlign w:val="center"/>
          </w:tcPr>
          <w:p w:rsidR="007A5695" w:rsidRPr="00054B8A" w:rsidRDefault="007A5695" w:rsidP="001C13EF">
            <w:pPr>
              <w:spacing w:after="0" w:line="240" w:lineRule="auto"/>
              <w:jc w:val="center"/>
              <w:rPr>
                <w:rFonts w:ascii="Arial" w:hAnsi="Arial" w:cs="Arial"/>
                <w:b/>
              </w:rPr>
            </w:pPr>
          </w:p>
        </w:tc>
      </w:tr>
      <w:tr w:rsidR="007A5695" w:rsidRPr="00054B8A" w:rsidTr="001250CB">
        <w:tc>
          <w:tcPr>
            <w:tcW w:w="2303" w:type="dxa"/>
            <w:vAlign w:val="center"/>
          </w:tcPr>
          <w:p w:rsidR="007A5695" w:rsidRPr="00054B8A" w:rsidRDefault="007A5695" w:rsidP="001C13EF">
            <w:pPr>
              <w:spacing w:after="0" w:line="240" w:lineRule="auto"/>
              <w:rPr>
                <w:rFonts w:ascii="Arial" w:hAnsi="Arial" w:cs="Arial"/>
                <w:b/>
              </w:rPr>
            </w:pPr>
            <w:r w:rsidRPr="00054B8A">
              <w:rPr>
                <w:rFonts w:ascii="Arial" w:hAnsi="Arial" w:cs="Arial"/>
                <w:b/>
              </w:rPr>
              <w:t>dr. Tüske Róbert</w:t>
            </w:r>
          </w:p>
        </w:tc>
        <w:tc>
          <w:tcPr>
            <w:tcW w:w="2483" w:type="dxa"/>
            <w:vAlign w:val="center"/>
          </w:tcPr>
          <w:p w:rsidR="007A5695" w:rsidRPr="00054B8A" w:rsidRDefault="007A5695" w:rsidP="001C13EF">
            <w:pPr>
              <w:spacing w:after="0" w:line="240" w:lineRule="auto"/>
              <w:rPr>
                <w:rFonts w:ascii="Arial" w:hAnsi="Arial" w:cs="Arial"/>
                <w:b/>
              </w:rPr>
            </w:pPr>
            <w:r w:rsidRPr="00054B8A">
              <w:rPr>
                <w:rFonts w:ascii="Arial" w:hAnsi="Arial" w:cs="Arial"/>
                <w:b/>
              </w:rPr>
              <w:t xml:space="preserve">törvényességi felülvizsgálat </w:t>
            </w:r>
          </w:p>
          <w:p w:rsidR="007A5695" w:rsidRPr="00054B8A" w:rsidRDefault="007A5695" w:rsidP="001C13EF">
            <w:pPr>
              <w:spacing w:after="0" w:line="240" w:lineRule="auto"/>
              <w:rPr>
                <w:rFonts w:ascii="Arial" w:hAnsi="Arial" w:cs="Arial"/>
                <w:b/>
              </w:rPr>
            </w:pPr>
          </w:p>
        </w:tc>
        <w:tc>
          <w:tcPr>
            <w:tcW w:w="1843" w:type="dxa"/>
            <w:vAlign w:val="center"/>
          </w:tcPr>
          <w:p w:rsidR="007A5695" w:rsidRPr="00054B8A" w:rsidRDefault="007A5695" w:rsidP="001C13EF">
            <w:pPr>
              <w:spacing w:after="0" w:line="240" w:lineRule="auto"/>
              <w:jc w:val="center"/>
              <w:rPr>
                <w:rFonts w:ascii="Arial" w:hAnsi="Arial" w:cs="Arial"/>
                <w:b/>
              </w:rPr>
            </w:pPr>
          </w:p>
        </w:tc>
        <w:tc>
          <w:tcPr>
            <w:tcW w:w="3330" w:type="dxa"/>
            <w:vAlign w:val="center"/>
          </w:tcPr>
          <w:p w:rsidR="007A5695" w:rsidRPr="00054B8A" w:rsidRDefault="007A5695" w:rsidP="001C13EF">
            <w:pPr>
              <w:spacing w:after="0" w:line="240" w:lineRule="auto"/>
              <w:jc w:val="center"/>
              <w:rPr>
                <w:rFonts w:ascii="Arial" w:hAnsi="Arial" w:cs="Arial"/>
                <w:b/>
              </w:rPr>
            </w:pPr>
          </w:p>
        </w:tc>
      </w:tr>
    </w:tbl>
    <w:p w:rsidR="007A5695" w:rsidRPr="00054B8A" w:rsidRDefault="007A5695" w:rsidP="001C13EF">
      <w:pPr>
        <w:spacing w:line="240" w:lineRule="auto"/>
        <w:jc w:val="center"/>
        <w:rPr>
          <w:rFonts w:ascii="Arial" w:hAnsi="Arial" w:cs="Arial"/>
          <w:b/>
        </w:rPr>
      </w:pPr>
    </w:p>
    <w:p w:rsidR="007A5695" w:rsidRPr="00054B8A" w:rsidRDefault="007A5695" w:rsidP="001C13EF">
      <w:pPr>
        <w:spacing w:line="240" w:lineRule="auto"/>
        <w:jc w:val="center"/>
        <w:rPr>
          <w:rFonts w:ascii="Arial" w:hAnsi="Arial" w:cs="Arial"/>
          <w:b/>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4"/>
        <w:gridCol w:w="2390"/>
        <w:gridCol w:w="1760"/>
        <w:gridCol w:w="3174"/>
      </w:tblGrid>
      <w:tr w:rsidR="007A5695" w:rsidRPr="00054B8A" w:rsidTr="001250CB">
        <w:trPr>
          <w:trHeight w:val="277"/>
        </w:trPr>
        <w:tc>
          <w:tcPr>
            <w:tcW w:w="10008" w:type="dxa"/>
            <w:gridSpan w:val="4"/>
            <w:vAlign w:val="center"/>
          </w:tcPr>
          <w:p w:rsidR="007A5695" w:rsidRPr="00054B8A" w:rsidRDefault="007A5695" w:rsidP="001C13EF">
            <w:pPr>
              <w:spacing w:after="0" w:line="240" w:lineRule="auto"/>
              <w:jc w:val="center"/>
              <w:rPr>
                <w:rFonts w:ascii="Arial" w:hAnsi="Arial" w:cs="Arial"/>
                <w:b/>
              </w:rPr>
            </w:pPr>
            <w:r w:rsidRPr="00054B8A">
              <w:rPr>
                <w:rFonts w:ascii="Arial" w:hAnsi="Arial" w:cs="Arial"/>
                <w:b/>
              </w:rPr>
              <w:t xml:space="preserve">Külsős partner </w:t>
            </w:r>
          </w:p>
        </w:tc>
      </w:tr>
      <w:tr w:rsidR="007A5695" w:rsidRPr="00054B8A" w:rsidTr="001250CB">
        <w:trPr>
          <w:trHeight w:val="277"/>
        </w:trPr>
        <w:tc>
          <w:tcPr>
            <w:tcW w:w="2684" w:type="dxa"/>
            <w:vAlign w:val="center"/>
          </w:tcPr>
          <w:p w:rsidR="007A5695" w:rsidRPr="00054B8A" w:rsidRDefault="007A5695" w:rsidP="001C13EF">
            <w:pPr>
              <w:spacing w:after="0" w:line="240" w:lineRule="auto"/>
              <w:jc w:val="center"/>
              <w:rPr>
                <w:rFonts w:ascii="Arial" w:hAnsi="Arial" w:cs="Arial"/>
                <w:b/>
              </w:rPr>
            </w:pPr>
            <w:r w:rsidRPr="00054B8A">
              <w:rPr>
                <w:rFonts w:ascii="Arial" w:hAnsi="Arial" w:cs="Arial"/>
                <w:b/>
              </w:rPr>
              <w:t>Név</w:t>
            </w:r>
          </w:p>
        </w:tc>
        <w:tc>
          <w:tcPr>
            <w:tcW w:w="2390" w:type="dxa"/>
            <w:vAlign w:val="center"/>
          </w:tcPr>
          <w:p w:rsidR="007A5695" w:rsidRPr="00054B8A" w:rsidRDefault="007A5695" w:rsidP="001C13EF">
            <w:pPr>
              <w:spacing w:after="0" w:line="240" w:lineRule="auto"/>
              <w:jc w:val="center"/>
              <w:rPr>
                <w:rFonts w:ascii="Arial" w:hAnsi="Arial" w:cs="Arial"/>
                <w:b/>
              </w:rPr>
            </w:pPr>
            <w:r w:rsidRPr="00054B8A">
              <w:rPr>
                <w:rFonts w:ascii="Arial" w:hAnsi="Arial" w:cs="Arial"/>
                <w:b/>
              </w:rPr>
              <w:t>beosztás</w:t>
            </w:r>
          </w:p>
        </w:tc>
        <w:tc>
          <w:tcPr>
            <w:tcW w:w="1760" w:type="dxa"/>
            <w:vAlign w:val="center"/>
          </w:tcPr>
          <w:p w:rsidR="007A5695" w:rsidRPr="00054B8A" w:rsidRDefault="007A5695" w:rsidP="001C13EF">
            <w:pPr>
              <w:spacing w:after="0" w:line="240" w:lineRule="auto"/>
              <w:jc w:val="center"/>
              <w:rPr>
                <w:rFonts w:ascii="Arial" w:hAnsi="Arial" w:cs="Arial"/>
                <w:b/>
              </w:rPr>
            </w:pPr>
            <w:r w:rsidRPr="00054B8A">
              <w:rPr>
                <w:rFonts w:ascii="Arial" w:hAnsi="Arial" w:cs="Arial"/>
                <w:b/>
              </w:rPr>
              <w:t>aláírás</w:t>
            </w:r>
          </w:p>
        </w:tc>
        <w:tc>
          <w:tcPr>
            <w:tcW w:w="3174" w:type="dxa"/>
            <w:vAlign w:val="center"/>
          </w:tcPr>
          <w:p w:rsidR="007A5695" w:rsidRPr="00054B8A" w:rsidRDefault="007A5695" w:rsidP="001C13EF">
            <w:pPr>
              <w:spacing w:after="0" w:line="240" w:lineRule="auto"/>
              <w:jc w:val="center"/>
              <w:rPr>
                <w:rFonts w:ascii="Arial" w:hAnsi="Arial" w:cs="Arial"/>
                <w:b/>
              </w:rPr>
            </w:pPr>
            <w:r w:rsidRPr="00054B8A">
              <w:rPr>
                <w:rFonts w:ascii="Arial" w:hAnsi="Arial" w:cs="Arial"/>
                <w:b/>
              </w:rPr>
              <w:t xml:space="preserve">megjegyzés </w:t>
            </w:r>
          </w:p>
        </w:tc>
      </w:tr>
      <w:tr w:rsidR="007A5695" w:rsidRPr="00054B8A" w:rsidTr="001250CB">
        <w:trPr>
          <w:trHeight w:val="277"/>
        </w:trPr>
        <w:tc>
          <w:tcPr>
            <w:tcW w:w="2684" w:type="dxa"/>
            <w:vAlign w:val="center"/>
          </w:tcPr>
          <w:p w:rsidR="007A5695" w:rsidRPr="00054B8A" w:rsidRDefault="007A5695" w:rsidP="001C13EF">
            <w:pPr>
              <w:spacing w:after="0" w:line="240" w:lineRule="auto"/>
              <w:jc w:val="center"/>
              <w:rPr>
                <w:rFonts w:ascii="Arial" w:hAnsi="Arial" w:cs="Arial"/>
                <w:b/>
              </w:rPr>
            </w:pPr>
          </w:p>
        </w:tc>
        <w:tc>
          <w:tcPr>
            <w:tcW w:w="2390" w:type="dxa"/>
            <w:vAlign w:val="center"/>
          </w:tcPr>
          <w:p w:rsidR="007A5695" w:rsidRPr="00054B8A" w:rsidRDefault="007A5695" w:rsidP="001C13EF">
            <w:pPr>
              <w:spacing w:after="0" w:line="240" w:lineRule="auto"/>
              <w:jc w:val="center"/>
              <w:rPr>
                <w:rFonts w:ascii="Arial" w:hAnsi="Arial" w:cs="Arial"/>
                <w:b/>
              </w:rPr>
            </w:pPr>
          </w:p>
        </w:tc>
        <w:tc>
          <w:tcPr>
            <w:tcW w:w="1760" w:type="dxa"/>
            <w:vAlign w:val="center"/>
          </w:tcPr>
          <w:p w:rsidR="007A5695" w:rsidRPr="00054B8A" w:rsidRDefault="007A5695" w:rsidP="001C13EF">
            <w:pPr>
              <w:spacing w:after="0" w:line="240" w:lineRule="auto"/>
              <w:jc w:val="center"/>
              <w:rPr>
                <w:rFonts w:ascii="Arial" w:hAnsi="Arial" w:cs="Arial"/>
                <w:b/>
              </w:rPr>
            </w:pPr>
          </w:p>
        </w:tc>
        <w:tc>
          <w:tcPr>
            <w:tcW w:w="3174" w:type="dxa"/>
            <w:vAlign w:val="center"/>
          </w:tcPr>
          <w:p w:rsidR="007A5695" w:rsidRPr="00054B8A" w:rsidRDefault="007A5695" w:rsidP="001C13EF">
            <w:pPr>
              <w:spacing w:after="0" w:line="240" w:lineRule="auto"/>
              <w:jc w:val="center"/>
              <w:rPr>
                <w:rFonts w:ascii="Arial" w:hAnsi="Arial" w:cs="Arial"/>
                <w:b/>
              </w:rPr>
            </w:pPr>
          </w:p>
        </w:tc>
      </w:tr>
      <w:tr w:rsidR="00F7042A" w:rsidRPr="00054B8A" w:rsidTr="001250CB">
        <w:trPr>
          <w:trHeight w:val="277"/>
        </w:trPr>
        <w:tc>
          <w:tcPr>
            <w:tcW w:w="2684" w:type="dxa"/>
            <w:vAlign w:val="center"/>
          </w:tcPr>
          <w:p w:rsidR="00F7042A" w:rsidRDefault="00F7042A" w:rsidP="001C13EF">
            <w:pPr>
              <w:spacing w:after="0" w:line="240" w:lineRule="auto"/>
              <w:jc w:val="center"/>
              <w:rPr>
                <w:rFonts w:ascii="Arial" w:hAnsi="Arial" w:cs="Arial"/>
                <w:b/>
              </w:rPr>
            </w:pPr>
          </w:p>
        </w:tc>
        <w:tc>
          <w:tcPr>
            <w:tcW w:w="2390" w:type="dxa"/>
            <w:vAlign w:val="center"/>
          </w:tcPr>
          <w:p w:rsidR="00F7042A" w:rsidRDefault="00F7042A" w:rsidP="001C13EF">
            <w:pPr>
              <w:spacing w:after="0" w:line="240" w:lineRule="auto"/>
              <w:jc w:val="center"/>
              <w:rPr>
                <w:rFonts w:ascii="Arial" w:hAnsi="Arial" w:cs="Arial"/>
                <w:b/>
              </w:rPr>
            </w:pPr>
          </w:p>
        </w:tc>
        <w:tc>
          <w:tcPr>
            <w:tcW w:w="1760" w:type="dxa"/>
            <w:vAlign w:val="center"/>
          </w:tcPr>
          <w:p w:rsidR="00F7042A" w:rsidRPr="00054B8A" w:rsidRDefault="00F7042A" w:rsidP="001C13EF">
            <w:pPr>
              <w:spacing w:after="0" w:line="240" w:lineRule="auto"/>
              <w:jc w:val="center"/>
              <w:rPr>
                <w:rFonts w:ascii="Arial" w:hAnsi="Arial" w:cs="Arial"/>
                <w:b/>
              </w:rPr>
            </w:pPr>
          </w:p>
        </w:tc>
        <w:tc>
          <w:tcPr>
            <w:tcW w:w="3174" w:type="dxa"/>
            <w:vAlign w:val="center"/>
          </w:tcPr>
          <w:p w:rsidR="00F7042A" w:rsidRPr="00054B8A" w:rsidRDefault="00F7042A" w:rsidP="001C13EF">
            <w:pPr>
              <w:spacing w:after="0" w:line="240" w:lineRule="auto"/>
              <w:jc w:val="center"/>
              <w:rPr>
                <w:rFonts w:ascii="Arial" w:hAnsi="Arial" w:cs="Arial"/>
                <w:b/>
              </w:rPr>
            </w:pPr>
          </w:p>
        </w:tc>
      </w:tr>
    </w:tbl>
    <w:p w:rsidR="004F003C" w:rsidRDefault="004F003C" w:rsidP="001C13EF">
      <w:pPr>
        <w:spacing w:line="240" w:lineRule="auto"/>
        <w:ind w:left="360"/>
        <w:rPr>
          <w:rFonts w:ascii="Arial" w:hAnsi="Arial" w:cs="Arial"/>
        </w:rPr>
      </w:pPr>
    </w:p>
    <w:p w:rsidR="004F003C" w:rsidRDefault="004F003C" w:rsidP="001C13EF">
      <w:pPr>
        <w:spacing w:line="240" w:lineRule="auto"/>
        <w:ind w:left="360"/>
        <w:rPr>
          <w:rFonts w:ascii="Arial" w:hAnsi="Arial" w:cs="Arial"/>
        </w:rPr>
      </w:pPr>
    </w:p>
    <w:p w:rsidR="004F003C" w:rsidRDefault="004F003C" w:rsidP="001C13EF">
      <w:pPr>
        <w:spacing w:line="240" w:lineRule="auto"/>
        <w:ind w:left="360"/>
        <w:rPr>
          <w:rFonts w:ascii="Arial" w:hAnsi="Arial" w:cs="Arial"/>
        </w:rPr>
      </w:pPr>
    </w:p>
    <w:p w:rsidR="004F003C" w:rsidRDefault="004F003C" w:rsidP="001C13EF">
      <w:pPr>
        <w:spacing w:line="240" w:lineRule="auto"/>
        <w:ind w:left="360"/>
        <w:rPr>
          <w:rFonts w:ascii="Arial" w:hAnsi="Arial" w:cs="Arial"/>
        </w:rPr>
      </w:pPr>
    </w:p>
    <w:p w:rsidR="004F003C" w:rsidRDefault="004F003C" w:rsidP="001C13EF">
      <w:pPr>
        <w:spacing w:line="240" w:lineRule="auto"/>
        <w:ind w:left="360"/>
        <w:rPr>
          <w:rFonts w:ascii="Arial" w:hAnsi="Arial" w:cs="Arial"/>
        </w:rPr>
      </w:pPr>
    </w:p>
    <w:p w:rsidR="00EC17CA" w:rsidRPr="00843DC2" w:rsidRDefault="00EC17CA" w:rsidP="001C13EF">
      <w:pPr>
        <w:spacing w:line="240" w:lineRule="auto"/>
        <w:jc w:val="center"/>
        <w:rPr>
          <w:rFonts w:ascii="Arial" w:hAnsi="Arial" w:cs="Arial"/>
          <w:b/>
          <w:sz w:val="24"/>
          <w:szCs w:val="24"/>
        </w:rPr>
      </w:pPr>
    </w:p>
    <w:sectPr w:rsidR="00EC17CA" w:rsidRPr="00843DC2" w:rsidSect="00E63E43">
      <w:footerReference w:type="even" r:id="rId9"/>
      <w:footerReference w:type="default" r:id="rId10"/>
      <w:headerReference w:type="first" r:id="rId11"/>
      <w:pgSz w:w="11906" w:h="16838" w:code="9"/>
      <w:pgMar w:top="907" w:right="1247" w:bottom="907" w:left="1247"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AB2" w:rsidRDefault="00864AB2" w:rsidP="00980239">
      <w:pPr>
        <w:spacing w:after="0" w:line="240" w:lineRule="auto"/>
      </w:pPr>
      <w:r>
        <w:separator/>
      </w:r>
    </w:p>
  </w:endnote>
  <w:endnote w:type="continuationSeparator" w:id="0">
    <w:p w:rsidR="00864AB2" w:rsidRDefault="00864AB2" w:rsidP="00980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calaSans">
    <w:panose1 w:val="00000000000000000000"/>
    <w:charset w:val="00"/>
    <w:family w:val="auto"/>
    <w:pitch w:val="variable"/>
    <w:sig w:usb0="A00000AF" w:usb1="40000048" w:usb2="00000000" w:usb3="00000000" w:csb0="000001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64B" w:rsidRDefault="007C164B"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7C164B" w:rsidRDefault="007C164B">
    <w:pPr>
      <w:pStyle w:val="llb"/>
    </w:pPr>
  </w:p>
  <w:p w:rsidR="007C164B" w:rsidRDefault="007C164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64B" w:rsidRDefault="007C164B"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A6361B">
      <w:rPr>
        <w:rStyle w:val="Oldalszm"/>
        <w:noProof/>
      </w:rPr>
      <w:t>10</w:t>
    </w:r>
    <w:r>
      <w:rPr>
        <w:rStyle w:val="Oldalszm"/>
      </w:rPr>
      <w:fldChar w:fldCharType="end"/>
    </w:r>
  </w:p>
  <w:p w:rsidR="007C164B" w:rsidRDefault="007C164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AB2" w:rsidRDefault="00864AB2" w:rsidP="00980239">
      <w:pPr>
        <w:spacing w:after="0" w:line="240" w:lineRule="auto"/>
      </w:pPr>
      <w:r>
        <w:separator/>
      </w:r>
    </w:p>
  </w:footnote>
  <w:footnote w:type="continuationSeparator" w:id="0">
    <w:p w:rsidR="00864AB2" w:rsidRDefault="00864AB2" w:rsidP="009802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64B" w:rsidRDefault="007C164B" w:rsidP="00B12CDF">
    <w:pPr>
      <w:pStyle w:val="lfej"/>
      <w:tabs>
        <w:tab w:val="clear" w:pos="4536"/>
        <w:tab w:val="clear" w:pos="9072"/>
      </w:tabs>
    </w:pPr>
    <w:r>
      <w:rPr>
        <w:noProof/>
        <w:lang w:eastAsia="hu-HU"/>
      </w:rPr>
      <w:drawing>
        <wp:anchor distT="0" distB="0" distL="114300" distR="114300" simplePos="0" relativeHeight="251658752" behindDoc="0" locked="0" layoutInCell="1" allowOverlap="1">
          <wp:simplePos x="0" y="0"/>
          <wp:positionH relativeFrom="column">
            <wp:posOffset>-467995</wp:posOffset>
          </wp:positionH>
          <wp:positionV relativeFrom="paragraph">
            <wp:posOffset>0</wp:posOffset>
          </wp:positionV>
          <wp:extent cx="1047750" cy="1257300"/>
          <wp:effectExtent l="0" t="0" r="0" b="0"/>
          <wp:wrapNone/>
          <wp:docPr id="10" name="Kép 10"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C164B" w:rsidRDefault="007C164B" w:rsidP="00B12CDF">
    <w:pPr>
      <w:pStyle w:val="lfej"/>
      <w:tabs>
        <w:tab w:val="clear" w:pos="4536"/>
        <w:tab w:val="clear" w:pos="9072"/>
      </w:tabs>
    </w:pPr>
  </w:p>
  <w:p w:rsidR="007C164B" w:rsidRDefault="007C164B" w:rsidP="00B12CDF">
    <w:pPr>
      <w:pStyle w:val="lfej"/>
      <w:tabs>
        <w:tab w:val="clear" w:pos="4536"/>
        <w:tab w:val="clear" w:pos="9072"/>
      </w:tabs>
    </w:pPr>
  </w:p>
  <w:p w:rsidR="007C164B" w:rsidRDefault="007C164B" w:rsidP="00B12CDF">
    <w:pPr>
      <w:pStyle w:val="lfej"/>
      <w:tabs>
        <w:tab w:val="clear" w:pos="4536"/>
        <w:tab w:val="clear" w:pos="9072"/>
      </w:tabs>
    </w:pPr>
    <w:r>
      <w:rPr>
        <w:noProof/>
        <w:lang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666115</wp:posOffset>
              </wp:positionV>
              <wp:extent cx="5219700" cy="1305560"/>
              <wp:effectExtent l="0" t="0" r="0" b="0"/>
              <wp:wrapNone/>
              <wp:docPr id="2" name="Text Box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164B" w:rsidRPr="00C05199" w:rsidRDefault="007C164B"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 xml:space="preserve">HÉVÍZ VÁROS </w:t>
                          </w:r>
                          <w:r w:rsidR="004743DE">
                            <w:rPr>
                              <w:rFonts w:ascii="ScalaSans" w:hAnsi="ScalaSans" w:cs="ScalaSans"/>
                              <w:b/>
                              <w:bCs/>
                              <w:color w:val="auto"/>
                              <w:spacing w:val="42"/>
                              <w:sz w:val="32"/>
                              <w:szCs w:val="32"/>
                            </w:rPr>
                            <w:t>POLGÁRMESTERE</w:t>
                          </w:r>
                        </w:p>
                        <w:p w:rsidR="007C164B" w:rsidRDefault="007C164B"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7C164B" w:rsidRDefault="007C164B"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7C164B" w:rsidRPr="00AB14F3">
                            <w:trPr>
                              <w:trHeight w:val="1531"/>
                            </w:trPr>
                            <w:tc>
                              <w:tcPr>
                                <w:tcW w:w="3685" w:type="dxa"/>
                              </w:tcPr>
                              <w:p w:rsidR="007C164B" w:rsidRPr="00A101F2" w:rsidRDefault="007C164B" w:rsidP="00A101F2">
                                <w:pPr>
                                  <w:spacing w:before="57" w:after="0" w:line="240" w:lineRule="auto"/>
                                  <w:ind w:right="227"/>
                                  <w:rPr>
                                    <w:rFonts w:ascii="ScalaSans" w:hAnsi="ScalaSans"/>
                                    <w:color w:val="808080"/>
                                    <w:spacing w:val="6"/>
                                  </w:rPr>
                                </w:pPr>
                              </w:p>
                              <w:p w:rsidR="007C164B" w:rsidRPr="00D15388" w:rsidRDefault="007C164B" w:rsidP="00A101F2">
                                <w:pPr>
                                  <w:spacing w:before="57" w:after="0" w:line="240" w:lineRule="auto"/>
                                  <w:ind w:right="227"/>
                                  <w:rPr>
                                    <w:rFonts w:ascii="ScalaSans" w:hAnsi="ScalaSans" w:cs="ScalaSans"/>
                                    <w:color w:val="808080"/>
                                    <w:spacing w:val="6"/>
                                  </w:rPr>
                                </w:pPr>
                              </w:p>
                            </w:tc>
                            <w:tc>
                              <w:tcPr>
                                <w:tcW w:w="4535" w:type="dxa"/>
                              </w:tcPr>
                              <w:p w:rsidR="007C164B" w:rsidRPr="00D15388" w:rsidRDefault="007C164B" w:rsidP="00A101F2">
                                <w:pPr>
                                  <w:spacing w:before="57" w:after="0" w:line="240" w:lineRule="auto"/>
                                  <w:rPr>
                                    <w:rFonts w:ascii="ScalaSans" w:hAnsi="ScalaSans" w:cs="ScalaSans"/>
                                    <w:color w:val="808080"/>
                                    <w:spacing w:val="2"/>
                                    <w:sz w:val="24"/>
                                    <w:szCs w:val="24"/>
                                  </w:rPr>
                                </w:pPr>
                              </w:p>
                            </w:tc>
                          </w:tr>
                        </w:tbl>
                        <w:p w:rsidR="007C164B" w:rsidRDefault="007C164B" w:rsidP="00B12CDF">
                          <w:pPr>
                            <w:pStyle w:val="BasicParagraph"/>
                            <w:spacing w:line="240" w:lineRule="auto"/>
                            <w:rPr>
                              <w:rFonts w:ascii="ScalaSans" w:hAnsi="ScalaSans" w:cs="ScalaSans"/>
                              <w:color w:val="auto"/>
                              <w:spacing w:val="7"/>
                            </w:rPr>
                          </w:pPr>
                        </w:p>
                        <w:p w:rsidR="007C164B" w:rsidRPr="00763423" w:rsidRDefault="007C164B" w:rsidP="00B12CDF">
                          <w:pPr>
                            <w:pStyle w:val="BasicParagraph"/>
                            <w:spacing w:line="240" w:lineRule="auto"/>
                            <w:rPr>
                              <w:rFonts w:ascii="ScalaSans" w:hAnsi="ScalaSans" w:cs="ScalaSans"/>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141.75pt;margin-top:52.4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" stroked="f">
              <o:lock v:ext="edit" aspectratio="t"/>
              <v:textbox inset="0,0,0,0">
                <w:txbxContent>
                  <w:p w:rsidR="007C164B" w:rsidRPr="00C05199" w:rsidRDefault="007C164B"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 xml:space="preserve">HÉVÍZ VÁROS </w:t>
                    </w:r>
                    <w:r w:rsidR="004743DE">
                      <w:rPr>
                        <w:rFonts w:ascii="ScalaSans" w:hAnsi="ScalaSans" w:cs="ScalaSans"/>
                        <w:b/>
                        <w:bCs/>
                        <w:color w:val="auto"/>
                        <w:spacing w:val="42"/>
                        <w:sz w:val="32"/>
                        <w:szCs w:val="32"/>
                      </w:rPr>
                      <w:t>POLGÁRMESTERE</w:t>
                    </w:r>
                  </w:p>
                  <w:p w:rsidR="007C164B" w:rsidRDefault="007C164B"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7C164B" w:rsidRDefault="007C164B"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7C164B" w:rsidRPr="00AB14F3">
                      <w:trPr>
                        <w:trHeight w:val="1531"/>
                      </w:trPr>
                      <w:tc>
                        <w:tcPr>
                          <w:tcW w:w="3685" w:type="dxa"/>
                        </w:tcPr>
                        <w:p w:rsidR="007C164B" w:rsidRPr="00A101F2" w:rsidRDefault="007C164B" w:rsidP="00A101F2">
                          <w:pPr>
                            <w:spacing w:before="57" w:after="0" w:line="240" w:lineRule="auto"/>
                            <w:ind w:right="227"/>
                            <w:rPr>
                              <w:rFonts w:ascii="ScalaSans" w:hAnsi="ScalaSans"/>
                              <w:color w:val="808080"/>
                              <w:spacing w:val="6"/>
                            </w:rPr>
                          </w:pPr>
                        </w:p>
                        <w:p w:rsidR="007C164B" w:rsidRPr="00D15388" w:rsidRDefault="007C164B" w:rsidP="00A101F2">
                          <w:pPr>
                            <w:spacing w:before="57" w:after="0" w:line="240" w:lineRule="auto"/>
                            <w:ind w:right="227"/>
                            <w:rPr>
                              <w:rFonts w:ascii="ScalaSans" w:hAnsi="ScalaSans" w:cs="ScalaSans"/>
                              <w:color w:val="808080"/>
                              <w:spacing w:val="6"/>
                            </w:rPr>
                          </w:pPr>
                        </w:p>
                      </w:tc>
                      <w:tc>
                        <w:tcPr>
                          <w:tcW w:w="4535" w:type="dxa"/>
                        </w:tcPr>
                        <w:p w:rsidR="007C164B" w:rsidRPr="00D15388" w:rsidRDefault="007C164B" w:rsidP="00A101F2">
                          <w:pPr>
                            <w:spacing w:before="57" w:after="0" w:line="240" w:lineRule="auto"/>
                            <w:rPr>
                              <w:rFonts w:ascii="ScalaSans" w:hAnsi="ScalaSans" w:cs="ScalaSans"/>
                              <w:color w:val="808080"/>
                              <w:spacing w:val="2"/>
                              <w:sz w:val="24"/>
                              <w:szCs w:val="24"/>
                            </w:rPr>
                          </w:pPr>
                        </w:p>
                      </w:tc>
                    </w:tr>
                  </w:tbl>
                  <w:p w:rsidR="007C164B" w:rsidRDefault="007C164B" w:rsidP="00B12CDF">
                    <w:pPr>
                      <w:pStyle w:val="BasicParagraph"/>
                      <w:spacing w:line="240" w:lineRule="auto"/>
                      <w:rPr>
                        <w:rFonts w:ascii="ScalaSans" w:hAnsi="ScalaSans" w:cs="ScalaSans"/>
                        <w:color w:val="auto"/>
                        <w:spacing w:val="7"/>
                      </w:rPr>
                    </w:pPr>
                  </w:p>
                  <w:p w:rsidR="007C164B" w:rsidRPr="00763423" w:rsidRDefault="007C164B" w:rsidP="00B12CDF">
                    <w:pPr>
                      <w:pStyle w:val="BasicParagraph"/>
                      <w:spacing w:line="240" w:lineRule="auto"/>
                      <w:rPr>
                        <w:rFonts w:ascii="ScalaSans" w:hAnsi="ScalaSans" w:cs="ScalaSans"/>
                        <w:color w:val="auto"/>
                        <w:spacing w:val="7"/>
                      </w:rPr>
                    </w:pPr>
                  </w:p>
                </w:txbxContent>
              </v:textbox>
              <w10:wrap anchorx="page" anchory="page"/>
            </v:shape>
          </w:pict>
        </mc:Fallback>
      </mc:AlternateContent>
    </w:r>
    <w:r>
      <w:rPr>
        <w:noProof/>
        <w:lang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9" name="Kép 9"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14:sizeRelH relativeFrom="leftMargin">
            <wp14:pctWidth>0</wp14:pctWidth>
          </wp14:sizeRelH>
          <wp14:sizeRelV relativeFrom="topMargin">
            <wp14:pctHeight>0</wp14:pctHeight>
          </wp14:sizeRelV>
        </wp:anchor>
      </w:drawing>
    </w:r>
  </w:p>
  <w:p w:rsidR="007C164B" w:rsidRDefault="007C164B" w:rsidP="00B12CDF">
    <w:pPr>
      <w:pStyle w:val="lfej"/>
      <w:tabs>
        <w:tab w:val="clear" w:pos="4536"/>
        <w:tab w:val="clear"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81A9B"/>
    <w:multiLevelType w:val="hybridMultilevel"/>
    <w:tmpl w:val="A2066E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0176FD3"/>
    <w:multiLevelType w:val="hybridMultilevel"/>
    <w:tmpl w:val="696E28E4"/>
    <w:lvl w:ilvl="0" w:tplc="17649D8C">
      <w:start w:val="1"/>
      <w:numFmt w:val="decimal"/>
      <w:lvlText w:val="%1."/>
      <w:lvlJc w:val="left"/>
      <w:pPr>
        <w:ind w:left="1035" w:hanging="67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343145C"/>
    <w:multiLevelType w:val="hybridMultilevel"/>
    <w:tmpl w:val="70EA4C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0A80F94"/>
    <w:multiLevelType w:val="hybridMultilevel"/>
    <w:tmpl w:val="095C544A"/>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3220E56"/>
    <w:multiLevelType w:val="hybridMultilevel"/>
    <w:tmpl w:val="4A0E89FE"/>
    <w:lvl w:ilvl="0" w:tplc="6E7889D6">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885209B"/>
    <w:multiLevelType w:val="hybridMultilevel"/>
    <w:tmpl w:val="6D48E8B4"/>
    <w:lvl w:ilvl="0" w:tplc="040E000F">
      <w:start w:val="6"/>
      <w:numFmt w:val="decimal"/>
      <w:lvlText w:val="%1."/>
      <w:lvlJc w:val="left"/>
      <w:pPr>
        <w:ind w:left="720" w:hanging="360"/>
      </w:pPr>
      <w:rPr>
        <w:rFonts w:hint="default"/>
      </w:rPr>
    </w:lvl>
    <w:lvl w:ilvl="1" w:tplc="040E0019">
      <w:start w:val="1"/>
      <w:numFmt w:val="lowerLetter"/>
      <w:lvlText w:val="%2."/>
      <w:lvlJc w:val="left"/>
      <w:pPr>
        <w:ind w:left="36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315C5FCC"/>
    <w:multiLevelType w:val="hybridMultilevel"/>
    <w:tmpl w:val="3D6A86E0"/>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49F77D7"/>
    <w:multiLevelType w:val="multilevel"/>
    <w:tmpl w:val="AB100CC4"/>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CA6639B"/>
    <w:multiLevelType w:val="multilevel"/>
    <w:tmpl w:val="191A499C"/>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4D2CE7"/>
    <w:multiLevelType w:val="hybridMultilevel"/>
    <w:tmpl w:val="212866C8"/>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7832988"/>
    <w:multiLevelType w:val="hybridMultilevel"/>
    <w:tmpl w:val="8C6A46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48A224B2"/>
    <w:multiLevelType w:val="multilevel"/>
    <w:tmpl w:val="07AA4AAA"/>
    <w:lvl w:ilvl="0">
      <w:start w:val="2"/>
      <w:numFmt w:val="decimal"/>
      <w:lvlText w:val="%1."/>
      <w:lvlJc w:val="left"/>
      <w:pPr>
        <w:ind w:left="360" w:hanging="360"/>
      </w:pPr>
      <w:rPr>
        <w:rFonts w:hint="default"/>
        <w:b/>
      </w:rPr>
    </w:lvl>
    <w:lvl w:ilvl="1">
      <w:start w:val="5"/>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0CE4785"/>
    <w:multiLevelType w:val="hybridMultilevel"/>
    <w:tmpl w:val="06A8A3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5EAB15E1"/>
    <w:multiLevelType w:val="hybridMultilevel"/>
    <w:tmpl w:val="9B269FD0"/>
    <w:lvl w:ilvl="0" w:tplc="4D6A4564">
      <w:start w:val="5"/>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74BD3747"/>
    <w:multiLevelType w:val="multilevel"/>
    <w:tmpl w:val="D7E295C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3"/>
  </w:num>
  <w:num w:numId="3">
    <w:abstractNumId w:val="1"/>
  </w:num>
  <w:num w:numId="4">
    <w:abstractNumId w:val="8"/>
  </w:num>
  <w:num w:numId="5">
    <w:abstractNumId w:val="11"/>
  </w:num>
  <w:num w:numId="6">
    <w:abstractNumId w:val="4"/>
  </w:num>
  <w:num w:numId="7">
    <w:abstractNumId w:val="10"/>
  </w:num>
  <w:num w:numId="8">
    <w:abstractNumId w:val="12"/>
  </w:num>
  <w:num w:numId="9">
    <w:abstractNumId w:val="0"/>
  </w:num>
  <w:num w:numId="10">
    <w:abstractNumId w:val="13"/>
  </w:num>
  <w:num w:numId="11">
    <w:abstractNumId w:val="5"/>
  </w:num>
  <w:num w:numId="12">
    <w:abstractNumId w:val="6"/>
  </w:num>
  <w:num w:numId="13">
    <w:abstractNumId w:val="7"/>
  </w:num>
  <w:num w:numId="1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hu-HU" w:vendorID="7" w:dllVersion="513" w:checkStyle="1"/>
  <w:activeWritingStyle w:appName="MSWord" w:lang="hu-HU" w:vendorID="7" w:dllVersion="522" w:checkStyle="1"/>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133"/>
    <w:rsid w:val="0000103F"/>
    <w:rsid w:val="000076F5"/>
    <w:rsid w:val="0001126D"/>
    <w:rsid w:val="00011EF7"/>
    <w:rsid w:val="0001430F"/>
    <w:rsid w:val="00015917"/>
    <w:rsid w:val="000174EF"/>
    <w:rsid w:val="0002289E"/>
    <w:rsid w:val="000241F8"/>
    <w:rsid w:val="000267B9"/>
    <w:rsid w:val="000351EB"/>
    <w:rsid w:val="00036C0F"/>
    <w:rsid w:val="000376E5"/>
    <w:rsid w:val="00040599"/>
    <w:rsid w:val="00046E13"/>
    <w:rsid w:val="00050F10"/>
    <w:rsid w:val="00052F87"/>
    <w:rsid w:val="000542EE"/>
    <w:rsid w:val="00054B8A"/>
    <w:rsid w:val="000550DD"/>
    <w:rsid w:val="00056345"/>
    <w:rsid w:val="00056E5B"/>
    <w:rsid w:val="00061317"/>
    <w:rsid w:val="00065464"/>
    <w:rsid w:val="000660BC"/>
    <w:rsid w:val="00067C84"/>
    <w:rsid w:val="00070BE7"/>
    <w:rsid w:val="000710C8"/>
    <w:rsid w:val="000730B1"/>
    <w:rsid w:val="00080171"/>
    <w:rsid w:val="000804B3"/>
    <w:rsid w:val="000812FC"/>
    <w:rsid w:val="00085129"/>
    <w:rsid w:val="00085919"/>
    <w:rsid w:val="00087840"/>
    <w:rsid w:val="00095936"/>
    <w:rsid w:val="00095C43"/>
    <w:rsid w:val="00096B08"/>
    <w:rsid w:val="00096CEA"/>
    <w:rsid w:val="000A0B42"/>
    <w:rsid w:val="000A0CA6"/>
    <w:rsid w:val="000A1A87"/>
    <w:rsid w:val="000A3591"/>
    <w:rsid w:val="000A5CBB"/>
    <w:rsid w:val="000B0CB2"/>
    <w:rsid w:val="000B2296"/>
    <w:rsid w:val="000B5999"/>
    <w:rsid w:val="000B638B"/>
    <w:rsid w:val="000C64AD"/>
    <w:rsid w:val="000D2A6E"/>
    <w:rsid w:val="000D5866"/>
    <w:rsid w:val="000D6570"/>
    <w:rsid w:val="000E02CD"/>
    <w:rsid w:val="000E4C5D"/>
    <w:rsid w:val="000F190C"/>
    <w:rsid w:val="000F5FC1"/>
    <w:rsid w:val="000F753F"/>
    <w:rsid w:val="00100C93"/>
    <w:rsid w:val="001024FE"/>
    <w:rsid w:val="00104A07"/>
    <w:rsid w:val="001078F9"/>
    <w:rsid w:val="001101F2"/>
    <w:rsid w:val="00113CBB"/>
    <w:rsid w:val="00116768"/>
    <w:rsid w:val="00117905"/>
    <w:rsid w:val="001208CC"/>
    <w:rsid w:val="001234F3"/>
    <w:rsid w:val="001250CB"/>
    <w:rsid w:val="00126B56"/>
    <w:rsid w:val="001274F8"/>
    <w:rsid w:val="00127572"/>
    <w:rsid w:val="00133FB4"/>
    <w:rsid w:val="00134427"/>
    <w:rsid w:val="0013487C"/>
    <w:rsid w:val="00136334"/>
    <w:rsid w:val="001408ED"/>
    <w:rsid w:val="00140AFB"/>
    <w:rsid w:val="00141001"/>
    <w:rsid w:val="001410DC"/>
    <w:rsid w:val="00141493"/>
    <w:rsid w:val="00150F54"/>
    <w:rsid w:val="00151E7D"/>
    <w:rsid w:val="00155238"/>
    <w:rsid w:val="001557C6"/>
    <w:rsid w:val="00157B65"/>
    <w:rsid w:val="00162823"/>
    <w:rsid w:val="0016436E"/>
    <w:rsid w:val="0017067F"/>
    <w:rsid w:val="001728AE"/>
    <w:rsid w:val="001729A0"/>
    <w:rsid w:val="001805A0"/>
    <w:rsid w:val="00183CC1"/>
    <w:rsid w:val="00184378"/>
    <w:rsid w:val="00185AFC"/>
    <w:rsid w:val="001871B5"/>
    <w:rsid w:val="00187CCB"/>
    <w:rsid w:val="00190DAB"/>
    <w:rsid w:val="00192550"/>
    <w:rsid w:val="001925F2"/>
    <w:rsid w:val="00194223"/>
    <w:rsid w:val="00194B82"/>
    <w:rsid w:val="001A0FA3"/>
    <w:rsid w:val="001A2530"/>
    <w:rsid w:val="001B1145"/>
    <w:rsid w:val="001B2599"/>
    <w:rsid w:val="001B3060"/>
    <w:rsid w:val="001B35E5"/>
    <w:rsid w:val="001B374A"/>
    <w:rsid w:val="001B3C83"/>
    <w:rsid w:val="001C13EF"/>
    <w:rsid w:val="001C18D0"/>
    <w:rsid w:val="001C4CAE"/>
    <w:rsid w:val="001D009A"/>
    <w:rsid w:val="001D2FEF"/>
    <w:rsid w:val="001D34E7"/>
    <w:rsid w:val="001D3734"/>
    <w:rsid w:val="001D45C7"/>
    <w:rsid w:val="001D751E"/>
    <w:rsid w:val="001E00D4"/>
    <w:rsid w:val="001E2B7D"/>
    <w:rsid w:val="001E32D4"/>
    <w:rsid w:val="001E37E8"/>
    <w:rsid w:val="001E6D84"/>
    <w:rsid w:val="001E77AA"/>
    <w:rsid w:val="001F2350"/>
    <w:rsid w:val="001F2428"/>
    <w:rsid w:val="0020008B"/>
    <w:rsid w:val="00201AA1"/>
    <w:rsid w:val="00202025"/>
    <w:rsid w:val="0020310B"/>
    <w:rsid w:val="00203DDF"/>
    <w:rsid w:val="00203F1B"/>
    <w:rsid w:val="00204FAF"/>
    <w:rsid w:val="00205040"/>
    <w:rsid w:val="00205E44"/>
    <w:rsid w:val="0021072B"/>
    <w:rsid w:val="00214490"/>
    <w:rsid w:val="00220CA0"/>
    <w:rsid w:val="002211D2"/>
    <w:rsid w:val="00222AC3"/>
    <w:rsid w:val="00222F9C"/>
    <w:rsid w:val="00223A87"/>
    <w:rsid w:val="00224295"/>
    <w:rsid w:val="0022472D"/>
    <w:rsid w:val="00224C1C"/>
    <w:rsid w:val="00227CE7"/>
    <w:rsid w:val="002303CE"/>
    <w:rsid w:val="0023059D"/>
    <w:rsid w:val="002311B0"/>
    <w:rsid w:val="00233246"/>
    <w:rsid w:val="00233492"/>
    <w:rsid w:val="00233937"/>
    <w:rsid w:val="002339CB"/>
    <w:rsid w:val="002343AC"/>
    <w:rsid w:val="00234FA2"/>
    <w:rsid w:val="002361AF"/>
    <w:rsid w:val="0023721A"/>
    <w:rsid w:val="002418B0"/>
    <w:rsid w:val="0024256C"/>
    <w:rsid w:val="00242D57"/>
    <w:rsid w:val="00246584"/>
    <w:rsid w:val="00246B33"/>
    <w:rsid w:val="00246B3E"/>
    <w:rsid w:val="00250A8C"/>
    <w:rsid w:val="00253F1D"/>
    <w:rsid w:val="002547B2"/>
    <w:rsid w:val="002566B7"/>
    <w:rsid w:val="0026024A"/>
    <w:rsid w:val="002638B5"/>
    <w:rsid w:val="00263A19"/>
    <w:rsid w:val="00263FDA"/>
    <w:rsid w:val="00264A7E"/>
    <w:rsid w:val="002658C0"/>
    <w:rsid w:val="0026793D"/>
    <w:rsid w:val="00267CD8"/>
    <w:rsid w:val="00271301"/>
    <w:rsid w:val="00271447"/>
    <w:rsid w:val="00271BD0"/>
    <w:rsid w:val="00272531"/>
    <w:rsid w:val="00273AA1"/>
    <w:rsid w:val="002830E0"/>
    <w:rsid w:val="0028388D"/>
    <w:rsid w:val="00284834"/>
    <w:rsid w:val="00287240"/>
    <w:rsid w:val="0029175B"/>
    <w:rsid w:val="00293921"/>
    <w:rsid w:val="00294C84"/>
    <w:rsid w:val="00295073"/>
    <w:rsid w:val="00295741"/>
    <w:rsid w:val="00297857"/>
    <w:rsid w:val="002A10D5"/>
    <w:rsid w:val="002A36D8"/>
    <w:rsid w:val="002B076F"/>
    <w:rsid w:val="002B286F"/>
    <w:rsid w:val="002B789F"/>
    <w:rsid w:val="002C1DC6"/>
    <w:rsid w:val="002C7472"/>
    <w:rsid w:val="002D13A9"/>
    <w:rsid w:val="002D2D27"/>
    <w:rsid w:val="002D30F1"/>
    <w:rsid w:val="002D48E6"/>
    <w:rsid w:val="002D4BC8"/>
    <w:rsid w:val="002D6593"/>
    <w:rsid w:val="002E0E68"/>
    <w:rsid w:val="002E28A0"/>
    <w:rsid w:val="002E2C07"/>
    <w:rsid w:val="002E382B"/>
    <w:rsid w:val="002E782A"/>
    <w:rsid w:val="002F1734"/>
    <w:rsid w:val="002F2A5F"/>
    <w:rsid w:val="002F4C75"/>
    <w:rsid w:val="002F6B2E"/>
    <w:rsid w:val="002F753E"/>
    <w:rsid w:val="002F7754"/>
    <w:rsid w:val="00300F02"/>
    <w:rsid w:val="00301B74"/>
    <w:rsid w:val="00301D08"/>
    <w:rsid w:val="00303D26"/>
    <w:rsid w:val="00305B4C"/>
    <w:rsid w:val="003072C8"/>
    <w:rsid w:val="00310FAB"/>
    <w:rsid w:val="00311CFA"/>
    <w:rsid w:val="00313F0B"/>
    <w:rsid w:val="00316E5E"/>
    <w:rsid w:val="00321437"/>
    <w:rsid w:val="00322190"/>
    <w:rsid w:val="00323106"/>
    <w:rsid w:val="00326435"/>
    <w:rsid w:val="003275ED"/>
    <w:rsid w:val="00330729"/>
    <w:rsid w:val="00330E8F"/>
    <w:rsid w:val="0033152D"/>
    <w:rsid w:val="003315DD"/>
    <w:rsid w:val="003337DE"/>
    <w:rsid w:val="00334062"/>
    <w:rsid w:val="00334504"/>
    <w:rsid w:val="00334FEB"/>
    <w:rsid w:val="00336F0D"/>
    <w:rsid w:val="00340B91"/>
    <w:rsid w:val="003439AA"/>
    <w:rsid w:val="00345D98"/>
    <w:rsid w:val="00345EF9"/>
    <w:rsid w:val="003501E1"/>
    <w:rsid w:val="00350FD8"/>
    <w:rsid w:val="003541A8"/>
    <w:rsid w:val="0035452D"/>
    <w:rsid w:val="00354A1C"/>
    <w:rsid w:val="00355AE6"/>
    <w:rsid w:val="00361BEF"/>
    <w:rsid w:val="00363963"/>
    <w:rsid w:val="00363C4C"/>
    <w:rsid w:val="00363CAA"/>
    <w:rsid w:val="00366CD9"/>
    <w:rsid w:val="00367960"/>
    <w:rsid w:val="00371A8C"/>
    <w:rsid w:val="00372231"/>
    <w:rsid w:val="003727F6"/>
    <w:rsid w:val="00372B12"/>
    <w:rsid w:val="00373EF5"/>
    <w:rsid w:val="00376824"/>
    <w:rsid w:val="00377B85"/>
    <w:rsid w:val="00380396"/>
    <w:rsid w:val="003816EC"/>
    <w:rsid w:val="00385871"/>
    <w:rsid w:val="00386E66"/>
    <w:rsid w:val="0039063E"/>
    <w:rsid w:val="003909B6"/>
    <w:rsid w:val="00392BE6"/>
    <w:rsid w:val="0039792B"/>
    <w:rsid w:val="00397D06"/>
    <w:rsid w:val="003A06EF"/>
    <w:rsid w:val="003A7928"/>
    <w:rsid w:val="003B0E0D"/>
    <w:rsid w:val="003B16A1"/>
    <w:rsid w:val="003B4F7E"/>
    <w:rsid w:val="003B5241"/>
    <w:rsid w:val="003B6806"/>
    <w:rsid w:val="003C7E03"/>
    <w:rsid w:val="003D06EB"/>
    <w:rsid w:val="003D1965"/>
    <w:rsid w:val="003D22D3"/>
    <w:rsid w:val="003D3EFE"/>
    <w:rsid w:val="003D5C9B"/>
    <w:rsid w:val="003E2F59"/>
    <w:rsid w:val="003E329B"/>
    <w:rsid w:val="003E4CE7"/>
    <w:rsid w:val="003E5685"/>
    <w:rsid w:val="003E73FB"/>
    <w:rsid w:val="003F4419"/>
    <w:rsid w:val="004035AC"/>
    <w:rsid w:val="00404B69"/>
    <w:rsid w:val="00404CB2"/>
    <w:rsid w:val="00405CCA"/>
    <w:rsid w:val="004070E4"/>
    <w:rsid w:val="0040792D"/>
    <w:rsid w:val="0041379B"/>
    <w:rsid w:val="00415B63"/>
    <w:rsid w:val="00416625"/>
    <w:rsid w:val="00416BC4"/>
    <w:rsid w:val="00416C13"/>
    <w:rsid w:val="00417A6E"/>
    <w:rsid w:val="00425B50"/>
    <w:rsid w:val="00427C16"/>
    <w:rsid w:val="00430653"/>
    <w:rsid w:val="00433A8D"/>
    <w:rsid w:val="0043410F"/>
    <w:rsid w:val="00435BC8"/>
    <w:rsid w:val="0043730F"/>
    <w:rsid w:val="004406A2"/>
    <w:rsid w:val="00442AAC"/>
    <w:rsid w:val="00442BE1"/>
    <w:rsid w:val="0044521B"/>
    <w:rsid w:val="00446E47"/>
    <w:rsid w:val="00446FBC"/>
    <w:rsid w:val="00447105"/>
    <w:rsid w:val="00447CC7"/>
    <w:rsid w:val="004538E0"/>
    <w:rsid w:val="00454601"/>
    <w:rsid w:val="00455198"/>
    <w:rsid w:val="004630B0"/>
    <w:rsid w:val="00463DE9"/>
    <w:rsid w:val="004643E5"/>
    <w:rsid w:val="00467DAC"/>
    <w:rsid w:val="004740C0"/>
    <w:rsid w:val="004743DE"/>
    <w:rsid w:val="00476DD3"/>
    <w:rsid w:val="00483308"/>
    <w:rsid w:val="00484899"/>
    <w:rsid w:val="004873E7"/>
    <w:rsid w:val="00493C37"/>
    <w:rsid w:val="00494555"/>
    <w:rsid w:val="004A3700"/>
    <w:rsid w:val="004B34DE"/>
    <w:rsid w:val="004B3870"/>
    <w:rsid w:val="004C125B"/>
    <w:rsid w:val="004C3A0F"/>
    <w:rsid w:val="004C47AE"/>
    <w:rsid w:val="004C5C4B"/>
    <w:rsid w:val="004C6329"/>
    <w:rsid w:val="004C7EC2"/>
    <w:rsid w:val="004D1381"/>
    <w:rsid w:val="004D4AE4"/>
    <w:rsid w:val="004D4D8B"/>
    <w:rsid w:val="004D4F2E"/>
    <w:rsid w:val="004D56A5"/>
    <w:rsid w:val="004D699C"/>
    <w:rsid w:val="004D69EE"/>
    <w:rsid w:val="004E0DEE"/>
    <w:rsid w:val="004E1A59"/>
    <w:rsid w:val="004E2778"/>
    <w:rsid w:val="004E29AF"/>
    <w:rsid w:val="004E3182"/>
    <w:rsid w:val="004E4AA6"/>
    <w:rsid w:val="004F003C"/>
    <w:rsid w:val="004F2B70"/>
    <w:rsid w:val="004F37C2"/>
    <w:rsid w:val="004F4B68"/>
    <w:rsid w:val="004F672F"/>
    <w:rsid w:val="004F705E"/>
    <w:rsid w:val="004F761B"/>
    <w:rsid w:val="0050204E"/>
    <w:rsid w:val="0050344A"/>
    <w:rsid w:val="00505F17"/>
    <w:rsid w:val="0050698C"/>
    <w:rsid w:val="00515760"/>
    <w:rsid w:val="00520498"/>
    <w:rsid w:val="00520613"/>
    <w:rsid w:val="0052542B"/>
    <w:rsid w:val="0052586D"/>
    <w:rsid w:val="00526985"/>
    <w:rsid w:val="00527774"/>
    <w:rsid w:val="0052787B"/>
    <w:rsid w:val="00530B99"/>
    <w:rsid w:val="005313F0"/>
    <w:rsid w:val="00536752"/>
    <w:rsid w:val="0054315A"/>
    <w:rsid w:val="00546EBF"/>
    <w:rsid w:val="005477C3"/>
    <w:rsid w:val="005510AA"/>
    <w:rsid w:val="00553816"/>
    <w:rsid w:val="00554B52"/>
    <w:rsid w:val="00555F70"/>
    <w:rsid w:val="00557692"/>
    <w:rsid w:val="005628C3"/>
    <w:rsid w:val="00565994"/>
    <w:rsid w:val="00571026"/>
    <w:rsid w:val="00571A68"/>
    <w:rsid w:val="00572ECF"/>
    <w:rsid w:val="00573C38"/>
    <w:rsid w:val="0057493C"/>
    <w:rsid w:val="00581F3E"/>
    <w:rsid w:val="005821CA"/>
    <w:rsid w:val="00582961"/>
    <w:rsid w:val="00582DB0"/>
    <w:rsid w:val="00583421"/>
    <w:rsid w:val="005851C0"/>
    <w:rsid w:val="00586684"/>
    <w:rsid w:val="0059067F"/>
    <w:rsid w:val="00591D4C"/>
    <w:rsid w:val="00592606"/>
    <w:rsid w:val="005944DE"/>
    <w:rsid w:val="0059736F"/>
    <w:rsid w:val="005979A4"/>
    <w:rsid w:val="005A0F3A"/>
    <w:rsid w:val="005A18C5"/>
    <w:rsid w:val="005A32CA"/>
    <w:rsid w:val="005A4956"/>
    <w:rsid w:val="005A4B5C"/>
    <w:rsid w:val="005B2748"/>
    <w:rsid w:val="005B34CD"/>
    <w:rsid w:val="005B56DC"/>
    <w:rsid w:val="005B7635"/>
    <w:rsid w:val="005B7748"/>
    <w:rsid w:val="005B7EC5"/>
    <w:rsid w:val="005D02AA"/>
    <w:rsid w:val="005D231E"/>
    <w:rsid w:val="005D2532"/>
    <w:rsid w:val="005D3A98"/>
    <w:rsid w:val="005D4BCD"/>
    <w:rsid w:val="005D7016"/>
    <w:rsid w:val="005E2E53"/>
    <w:rsid w:val="005E3988"/>
    <w:rsid w:val="005E54AA"/>
    <w:rsid w:val="005F1BAC"/>
    <w:rsid w:val="005F4770"/>
    <w:rsid w:val="005F5282"/>
    <w:rsid w:val="005F5EBB"/>
    <w:rsid w:val="006017E2"/>
    <w:rsid w:val="00601809"/>
    <w:rsid w:val="00605CFE"/>
    <w:rsid w:val="0060731E"/>
    <w:rsid w:val="006073C3"/>
    <w:rsid w:val="006111F5"/>
    <w:rsid w:val="00612861"/>
    <w:rsid w:val="00613219"/>
    <w:rsid w:val="0062074C"/>
    <w:rsid w:val="0062106E"/>
    <w:rsid w:val="00622327"/>
    <w:rsid w:val="00624F44"/>
    <w:rsid w:val="00626241"/>
    <w:rsid w:val="00626A10"/>
    <w:rsid w:val="00627CB2"/>
    <w:rsid w:val="00632522"/>
    <w:rsid w:val="00633A53"/>
    <w:rsid w:val="00637421"/>
    <w:rsid w:val="0064283F"/>
    <w:rsid w:val="00643A03"/>
    <w:rsid w:val="00644844"/>
    <w:rsid w:val="006471AD"/>
    <w:rsid w:val="006507E5"/>
    <w:rsid w:val="00653F2B"/>
    <w:rsid w:val="006552B8"/>
    <w:rsid w:val="00662300"/>
    <w:rsid w:val="00662918"/>
    <w:rsid w:val="00664269"/>
    <w:rsid w:val="00666A1B"/>
    <w:rsid w:val="00666B59"/>
    <w:rsid w:val="0067229F"/>
    <w:rsid w:val="00677896"/>
    <w:rsid w:val="006833A9"/>
    <w:rsid w:val="0068568C"/>
    <w:rsid w:val="00686FC2"/>
    <w:rsid w:val="006908A6"/>
    <w:rsid w:val="006910C0"/>
    <w:rsid w:val="006938D7"/>
    <w:rsid w:val="00696256"/>
    <w:rsid w:val="006976B8"/>
    <w:rsid w:val="00697BEB"/>
    <w:rsid w:val="006A1891"/>
    <w:rsid w:val="006A3F95"/>
    <w:rsid w:val="006B24FC"/>
    <w:rsid w:val="006C2AAE"/>
    <w:rsid w:val="006C3206"/>
    <w:rsid w:val="006C4C08"/>
    <w:rsid w:val="006C4F87"/>
    <w:rsid w:val="006C5A42"/>
    <w:rsid w:val="006C6B1E"/>
    <w:rsid w:val="006C74B5"/>
    <w:rsid w:val="006C7CD9"/>
    <w:rsid w:val="006C7ED1"/>
    <w:rsid w:val="006D0C2A"/>
    <w:rsid w:val="006D22ED"/>
    <w:rsid w:val="006D26AD"/>
    <w:rsid w:val="006D2CE0"/>
    <w:rsid w:val="006D533A"/>
    <w:rsid w:val="006E154C"/>
    <w:rsid w:val="006E3672"/>
    <w:rsid w:val="006E395B"/>
    <w:rsid w:val="006E3F83"/>
    <w:rsid w:val="006E4422"/>
    <w:rsid w:val="006F0A60"/>
    <w:rsid w:val="006F1727"/>
    <w:rsid w:val="006F5BC3"/>
    <w:rsid w:val="00700097"/>
    <w:rsid w:val="00700F49"/>
    <w:rsid w:val="007013DE"/>
    <w:rsid w:val="007015D6"/>
    <w:rsid w:val="007027A9"/>
    <w:rsid w:val="00702D22"/>
    <w:rsid w:val="00703463"/>
    <w:rsid w:val="007111E6"/>
    <w:rsid w:val="00712065"/>
    <w:rsid w:val="00712DC0"/>
    <w:rsid w:val="007159CD"/>
    <w:rsid w:val="00715B9C"/>
    <w:rsid w:val="00717AF2"/>
    <w:rsid w:val="00720021"/>
    <w:rsid w:val="00720FB6"/>
    <w:rsid w:val="00721FDB"/>
    <w:rsid w:val="00723C3E"/>
    <w:rsid w:val="00724786"/>
    <w:rsid w:val="007263C8"/>
    <w:rsid w:val="00726E54"/>
    <w:rsid w:val="00731291"/>
    <w:rsid w:val="00732A7C"/>
    <w:rsid w:val="00735D46"/>
    <w:rsid w:val="007364EB"/>
    <w:rsid w:val="007422F8"/>
    <w:rsid w:val="00743209"/>
    <w:rsid w:val="00743668"/>
    <w:rsid w:val="00743B3C"/>
    <w:rsid w:val="00751699"/>
    <w:rsid w:val="007518CD"/>
    <w:rsid w:val="007526A0"/>
    <w:rsid w:val="00756EEB"/>
    <w:rsid w:val="00760319"/>
    <w:rsid w:val="00760654"/>
    <w:rsid w:val="00762A6A"/>
    <w:rsid w:val="00762B24"/>
    <w:rsid w:val="00762D6A"/>
    <w:rsid w:val="00763423"/>
    <w:rsid w:val="00766438"/>
    <w:rsid w:val="00766746"/>
    <w:rsid w:val="00766D0B"/>
    <w:rsid w:val="00770339"/>
    <w:rsid w:val="00772B13"/>
    <w:rsid w:val="00775173"/>
    <w:rsid w:val="007779BD"/>
    <w:rsid w:val="00784D50"/>
    <w:rsid w:val="00786E79"/>
    <w:rsid w:val="007907F8"/>
    <w:rsid w:val="00795CCB"/>
    <w:rsid w:val="007A1B50"/>
    <w:rsid w:val="007A37E1"/>
    <w:rsid w:val="007A4909"/>
    <w:rsid w:val="007A5695"/>
    <w:rsid w:val="007A7944"/>
    <w:rsid w:val="007B2C40"/>
    <w:rsid w:val="007B6CC4"/>
    <w:rsid w:val="007C164B"/>
    <w:rsid w:val="007C289A"/>
    <w:rsid w:val="007C44C0"/>
    <w:rsid w:val="007C55BF"/>
    <w:rsid w:val="007C6387"/>
    <w:rsid w:val="007D20F6"/>
    <w:rsid w:val="007D38F4"/>
    <w:rsid w:val="007D41EC"/>
    <w:rsid w:val="007D44A1"/>
    <w:rsid w:val="007D4E68"/>
    <w:rsid w:val="007E2F27"/>
    <w:rsid w:val="007E4A63"/>
    <w:rsid w:val="007E593D"/>
    <w:rsid w:val="007E6A63"/>
    <w:rsid w:val="007F01AB"/>
    <w:rsid w:val="007F1B6C"/>
    <w:rsid w:val="007F1C9C"/>
    <w:rsid w:val="008029BE"/>
    <w:rsid w:val="00803B53"/>
    <w:rsid w:val="00805C59"/>
    <w:rsid w:val="008111B2"/>
    <w:rsid w:val="0081273A"/>
    <w:rsid w:val="008132C6"/>
    <w:rsid w:val="008135AC"/>
    <w:rsid w:val="0082033F"/>
    <w:rsid w:val="00820A34"/>
    <w:rsid w:val="00822C61"/>
    <w:rsid w:val="00823B77"/>
    <w:rsid w:val="00824411"/>
    <w:rsid w:val="00824F19"/>
    <w:rsid w:val="00825DDB"/>
    <w:rsid w:val="0082652A"/>
    <w:rsid w:val="008269C2"/>
    <w:rsid w:val="00831FA2"/>
    <w:rsid w:val="008415CA"/>
    <w:rsid w:val="008441C3"/>
    <w:rsid w:val="00844886"/>
    <w:rsid w:val="00845622"/>
    <w:rsid w:val="008456A6"/>
    <w:rsid w:val="00850CC7"/>
    <w:rsid w:val="00851521"/>
    <w:rsid w:val="008529E7"/>
    <w:rsid w:val="00854726"/>
    <w:rsid w:val="008549E4"/>
    <w:rsid w:val="00860349"/>
    <w:rsid w:val="00861CAB"/>
    <w:rsid w:val="0086373C"/>
    <w:rsid w:val="00864AB2"/>
    <w:rsid w:val="00864B3E"/>
    <w:rsid w:val="00865383"/>
    <w:rsid w:val="008662FF"/>
    <w:rsid w:val="00866490"/>
    <w:rsid w:val="00866749"/>
    <w:rsid w:val="00867227"/>
    <w:rsid w:val="00871057"/>
    <w:rsid w:val="008717B8"/>
    <w:rsid w:val="00871885"/>
    <w:rsid w:val="008751A9"/>
    <w:rsid w:val="00883778"/>
    <w:rsid w:val="00884E08"/>
    <w:rsid w:val="00885B29"/>
    <w:rsid w:val="00886B45"/>
    <w:rsid w:val="00887DB9"/>
    <w:rsid w:val="00891EDA"/>
    <w:rsid w:val="00892688"/>
    <w:rsid w:val="008932C6"/>
    <w:rsid w:val="00895123"/>
    <w:rsid w:val="00896428"/>
    <w:rsid w:val="00897859"/>
    <w:rsid w:val="008A0097"/>
    <w:rsid w:val="008A4413"/>
    <w:rsid w:val="008A522E"/>
    <w:rsid w:val="008A52E3"/>
    <w:rsid w:val="008A6E90"/>
    <w:rsid w:val="008B1381"/>
    <w:rsid w:val="008B4A96"/>
    <w:rsid w:val="008B72F3"/>
    <w:rsid w:val="008C36B1"/>
    <w:rsid w:val="008C4320"/>
    <w:rsid w:val="008C5149"/>
    <w:rsid w:val="008C6691"/>
    <w:rsid w:val="008C7CEC"/>
    <w:rsid w:val="008D01B3"/>
    <w:rsid w:val="008D4BC9"/>
    <w:rsid w:val="008D6CF5"/>
    <w:rsid w:val="008E0A38"/>
    <w:rsid w:val="008E41AD"/>
    <w:rsid w:val="008E46E6"/>
    <w:rsid w:val="008E50AF"/>
    <w:rsid w:val="008E6B86"/>
    <w:rsid w:val="008E7104"/>
    <w:rsid w:val="008F017B"/>
    <w:rsid w:val="008F033F"/>
    <w:rsid w:val="008F0B6B"/>
    <w:rsid w:val="008F377A"/>
    <w:rsid w:val="008F4B60"/>
    <w:rsid w:val="008F656F"/>
    <w:rsid w:val="009036D6"/>
    <w:rsid w:val="00904A94"/>
    <w:rsid w:val="009065D0"/>
    <w:rsid w:val="00906EB9"/>
    <w:rsid w:val="009072F6"/>
    <w:rsid w:val="00907553"/>
    <w:rsid w:val="00911205"/>
    <w:rsid w:val="009126C2"/>
    <w:rsid w:val="009137D8"/>
    <w:rsid w:val="00913F8D"/>
    <w:rsid w:val="0091545C"/>
    <w:rsid w:val="00920033"/>
    <w:rsid w:val="0092180B"/>
    <w:rsid w:val="00922DB8"/>
    <w:rsid w:val="00922EB7"/>
    <w:rsid w:val="009239CE"/>
    <w:rsid w:val="00924E29"/>
    <w:rsid w:val="00927A5C"/>
    <w:rsid w:val="00934518"/>
    <w:rsid w:val="00936FAE"/>
    <w:rsid w:val="0093760F"/>
    <w:rsid w:val="00940524"/>
    <w:rsid w:val="00946175"/>
    <w:rsid w:val="00946343"/>
    <w:rsid w:val="0094714E"/>
    <w:rsid w:val="00952352"/>
    <w:rsid w:val="0095662B"/>
    <w:rsid w:val="00956A08"/>
    <w:rsid w:val="00960B80"/>
    <w:rsid w:val="00961C49"/>
    <w:rsid w:val="00961F39"/>
    <w:rsid w:val="0096423F"/>
    <w:rsid w:val="00965657"/>
    <w:rsid w:val="009670E8"/>
    <w:rsid w:val="00971276"/>
    <w:rsid w:val="009715C9"/>
    <w:rsid w:val="00971838"/>
    <w:rsid w:val="00972562"/>
    <w:rsid w:val="00973809"/>
    <w:rsid w:val="00974398"/>
    <w:rsid w:val="00975EF0"/>
    <w:rsid w:val="00977D1B"/>
    <w:rsid w:val="00980239"/>
    <w:rsid w:val="00981F54"/>
    <w:rsid w:val="00983B88"/>
    <w:rsid w:val="00983FD5"/>
    <w:rsid w:val="009849DD"/>
    <w:rsid w:val="009903B7"/>
    <w:rsid w:val="009917C1"/>
    <w:rsid w:val="00992F45"/>
    <w:rsid w:val="009940AD"/>
    <w:rsid w:val="009968C6"/>
    <w:rsid w:val="00996C49"/>
    <w:rsid w:val="009A3F49"/>
    <w:rsid w:val="009A72DF"/>
    <w:rsid w:val="009B212F"/>
    <w:rsid w:val="009B284F"/>
    <w:rsid w:val="009B3A61"/>
    <w:rsid w:val="009B4EE1"/>
    <w:rsid w:val="009B50C6"/>
    <w:rsid w:val="009B5665"/>
    <w:rsid w:val="009B5CEB"/>
    <w:rsid w:val="009B618F"/>
    <w:rsid w:val="009B61E2"/>
    <w:rsid w:val="009B6612"/>
    <w:rsid w:val="009B6B70"/>
    <w:rsid w:val="009C15FC"/>
    <w:rsid w:val="009C18EB"/>
    <w:rsid w:val="009C5116"/>
    <w:rsid w:val="009D0B86"/>
    <w:rsid w:val="009D3137"/>
    <w:rsid w:val="009E4B8E"/>
    <w:rsid w:val="009E5D92"/>
    <w:rsid w:val="009F0D07"/>
    <w:rsid w:val="009F2871"/>
    <w:rsid w:val="009F7765"/>
    <w:rsid w:val="009F7F0B"/>
    <w:rsid w:val="00A00428"/>
    <w:rsid w:val="00A02593"/>
    <w:rsid w:val="00A028A7"/>
    <w:rsid w:val="00A032C4"/>
    <w:rsid w:val="00A06459"/>
    <w:rsid w:val="00A07156"/>
    <w:rsid w:val="00A0729A"/>
    <w:rsid w:val="00A101F2"/>
    <w:rsid w:val="00A11EF7"/>
    <w:rsid w:val="00A21B4B"/>
    <w:rsid w:val="00A23C5E"/>
    <w:rsid w:val="00A2506C"/>
    <w:rsid w:val="00A25494"/>
    <w:rsid w:val="00A257D3"/>
    <w:rsid w:val="00A26483"/>
    <w:rsid w:val="00A2795D"/>
    <w:rsid w:val="00A33858"/>
    <w:rsid w:val="00A33D06"/>
    <w:rsid w:val="00A35BB7"/>
    <w:rsid w:val="00A360CD"/>
    <w:rsid w:val="00A3685C"/>
    <w:rsid w:val="00A4442A"/>
    <w:rsid w:val="00A5159D"/>
    <w:rsid w:val="00A547AA"/>
    <w:rsid w:val="00A54FCC"/>
    <w:rsid w:val="00A5780C"/>
    <w:rsid w:val="00A60D92"/>
    <w:rsid w:val="00A628A2"/>
    <w:rsid w:val="00A6361B"/>
    <w:rsid w:val="00A66B99"/>
    <w:rsid w:val="00A66DB3"/>
    <w:rsid w:val="00A70631"/>
    <w:rsid w:val="00A7298F"/>
    <w:rsid w:val="00A72B14"/>
    <w:rsid w:val="00A73E5C"/>
    <w:rsid w:val="00A74326"/>
    <w:rsid w:val="00A76837"/>
    <w:rsid w:val="00A76B8E"/>
    <w:rsid w:val="00A826B9"/>
    <w:rsid w:val="00A82ECE"/>
    <w:rsid w:val="00A83674"/>
    <w:rsid w:val="00A8453C"/>
    <w:rsid w:val="00A91935"/>
    <w:rsid w:val="00A91F5A"/>
    <w:rsid w:val="00A91FF5"/>
    <w:rsid w:val="00A9448E"/>
    <w:rsid w:val="00A94A0F"/>
    <w:rsid w:val="00AA14B4"/>
    <w:rsid w:val="00AA1655"/>
    <w:rsid w:val="00AB14F3"/>
    <w:rsid w:val="00AB1B55"/>
    <w:rsid w:val="00AB2763"/>
    <w:rsid w:val="00AB384D"/>
    <w:rsid w:val="00AB4A62"/>
    <w:rsid w:val="00AB5899"/>
    <w:rsid w:val="00AC13EA"/>
    <w:rsid w:val="00AC2E3D"/>
    <w:rsid w:val="00AC3313"/>
    <w:rsid w:val="00AC481D"/>
    <w:rsid w:val="00AC4D5A"/>
    <w:rsid w:val="00AC50A4"/>
    <w:rsid w:val="00AD3150"/>
    <w:rsid w:val="00AD759D"/>
    <w:rsid w:val="00AD770C"/>
    <w:rsid w:val="00AE275D"/>
    <w:rsid w:val="00AF168B"/>
    <w:rsid w:val="00AF310F"/>
    <w:rsid w:val="00AF3211"/>
    <w:rsid w:val="00AF5621"/>
    <w:rsid w:val="00AF5839"/>
    <w:rsid w:val="00AF5D0B"/>
    <w:rsid w:val="00B01C0D"/>
    <w:rsid w:val="00B03B76"/>
    <w:rsid w:val="00B114BE"/>
    <w:rsid w:val="00B11776"/>
    <w:rsid w:val="00B12CDF"/>
    <w:rsid w:val="00B151E5"/>
    <w:rsid w:val="00B1697C"/>
    <w:rsid w:val="00B22E2F"/>
    <w:rsid w:val="00B23D5A"/>
    <w:rsid w:val="00B30FB7"/>
    <w:rsid w:val="00B32CE8"/>
    <w:rsid w:val="00B340E4"/>
    <w:rsid w:val="00B36617"/>
    <w:rsid w:val="00B36B5B"/>
    <w:rsid w:val="00B40D4B"/>
    <w:rsid w:val="00B417EA"/>
    <w:rsid w:val="00B42513"/>
    <w:rsid w:val="00B42B93"/>
    <w:rsid w:val="00B4417D"/>
    <w:rsid w:val="00B45EEA"/>
    <w:rsid w:val="00B45FCC"/>
    <w:rsid w:val="00B5063B"/>
    <w:rsid w:val="00B51EE9"/>
    <w:rsid w:val="00B545C6"/>
    <w:rsid w:val="00B5468C"/>
    <w:rsid w:val="00B57260"/>
    <w:rsid w:val="00B62462"/>
    <w:rsid w:val="00B6248E"/>
    <w:rsid w:val="00B638A6"/>
    <w:rsid w:val="00B63EA4"/>
    <w:rsid w:val="00B64A66"/>
    <w:rsid w:val="00B65035"/>
    <w:rsid w:val="00B6567E"/>
    <w:rsid w:val="00B659B1"/>
    <w:rsid w:val="00B7168F"/>
    <w:rsid w:val="00B765BE"/>
    <w:rsid w:val="00B774E9"/>
    <w:rsid w:val="00B818E7"/>
    <w:rsid w:val="00B82F3A"/>
    <w:rsid w:val="00B839F0"/>
    <w:rsid w:val="00B860C3"/>
    <w:rsid w:val="00B96242"/>
    <w:rsid w:val="00BA03D2"/>
    <w:rsid w:val="00BA4A1F"/>
    <w:rsid w:val="00BA5BD4"/>
    <w:rsid w:val="00BB3CD1"/>
    <w:rsid w:val="00BB3EC7"/>
    <w:rsid w:val="00BB72F5"/>
    <w:rsid w:val="00BB7DB2"/>
    <w:rsid w:val="00BC3769"/>
    <w:rsid w:val="00BC43A5"/>
    <w:rsid w:val="00BC70D6"/>
    <w:rsid w:val="00BC71FA"/>
    <w:rsid w:val="00BD1441"/>
    <w:rsid w:val="00BD4BD3"/>
    <w:rsid w:val="00BD4D1E"/>
    <w:rsid w:val="00BD6670"/>
    <w:rsid w:val="00BD7E0A"/>
    <w:rsid w:val="00BE10CE"/>
    <w:rsid w:val="00BF1CFD"/>
    <w:rsid w:val="00BF24E3"/>
    <w:rsid w:val="00BF3A06"/>
    <w:rsid w:val="00BF4495"/>
    <w:rsid w:val="00BF65BC"/>
    <w:rsid w:val="00BF75BD"/>
    <w:rsid w:val="00BF779B"/>
    <w:rsid w:val="00C00997"/>
    <w:rsid w:val="00C01445"/>
    <w:rsid w:val="00C01A30"/>
    <w:rsid w:val="00C02529"/>
    <w:rsid w:val="00C03A15"/>
    <w:rsid w:val="00C04242"/>
    <w:rsid w:val="00C04FA9"/>
    <w:rsid w:val="00C05199"/>
    <w:rsid w:val="00C118CA"/>
    <w:rsid w:val="00C1382E"/>
    <w:rsid w:val="00C16205"/>
    <w:rsid w:val="00C22189"/>
    <w:rsid w:val="00C23B3B"/>
    <w:rsid w:val="00C269E2"/>
    <w:rsid w:val="00C3046E"/>
    <w:rsid w:val="00C31D1C"/>
    <w:rsid w:val="00C36FA4"/>
    <w:rsid w:val="00C413AD"/>
    <w:rsid w:val="00C42108"/>
    <w:rsid w:val="00C43E02"/>
    <w:rsid w:val="00C45A49"/>
    <w:rsid w:val="00C479D8"/>
    <w:rsid w:val="00C5050C"/>
    <w:rsid w:val="00C5204E"/>
    <w:rsid w:val="00C520B7"/>
    <w:rsid w:val="00C563EC"/>
    <w:rsid w:val="00C60D01"/>
    <w:rsid w:val="00C60F2B"/>
    <w:rsid w:val="00C616AA"/>
    <w:rsid w:val="00C623BE"/>
    <w:rsid w:val="00C643B1"/>
    <w:rsid w:val="00C67F67"/>
    <w:rsid w:val="00C71FF8"/>
    <w:rsid w:val="00C77C3A"/>
    <w:rsid w:val="00C81C2D"/>
    <w:rsid w:val="00C82527"/>
    <w:rsid w:val="00C83BE9"/>
    <w:rsid w:val="00C86AA8"/>
    <w:rsid w:val="00C87FF3"/>
    <w:rsid w:val="00C90854"/>
    <w:rsid w:val="00C90A6B"/>
    <w:rsid w:val="00C90C8F"/>
    <w:rsid w:val="00C91785"/>
    <w:rsid w:val="00C932A9"/>
    <w:rsid w:val="00C93FC6"/>
    <w:rsid w:val="00C957CF"/>
    <w:rsid w:val="00CA0EBD"/>
    <w:rsid w:val="00CA2D61"/>
    <w:rsid w:val="00CA3901"/>
    <w:rsid w:val="00CA3F69"/>
    <w:rsid w:val="00CA61EA"/>
    <w:rsid w:val="00CB19DC"/>
    <w:rsid w:val="00CB1C33"/>
    <w:rsid w:val="00CB279B"/>
    <w:rsid w:val="00CB2E6A"/>
    <w:rsid w:val="00CB439E"/>
    <w:rsid w:val="00CB62DB"/>
    <w:rsid w:val="00CB79E6"/>
    <w:rsid w:val="00CC1AFC"/>
    <w:rsid w:val="00CC496E"/>
    <w:rsid w:val="00CC4BD7"/>
    <w:rsid w:val="00CC503A"/>
    <w:rsid w:val="00CC5701"/>
    <w:rsid w:val="00CC5A82"/>
    <w:rsid w:val="00CC7862"/>
    <w:rsid w:val="00CD5E97"/>
    <w:rsid w:val="00CD6A41"/>
    <w:rsid w:val="00CD6E7F"/>
    <w:rsid w:val="00CD7184"/>
    <w:rsid w:val="00CE0049"/>
    <w:rsid w:val="00CE0AC7"/>
    <w:rsid w:val="00CE0F23"/>
    <w:rsid w:val="00CE1179"/>
    <w:rsid w:val="00CE141F"/>
    <w:rsid w:val="00CE33F3"/>
    <w:rsid w:val="00CE5B77"/>
    <w:rsid w:val="00CF5CE9"/>
    <w:rsid w:val="00CF630C"/>
    <w:rsid w:val="00D10705"/>
    <w:rsid w:val="00D15388"/>
    <w:rsid w:val="00D17D48"/>
    <w:rsid w:val="00D20E67"/>
    <w:rsid w:val="00D216C5"/>
    <w:rsid w:val="00D224A1"/>
    <w:rsid w:val="00D2479B"/>
    <w:rsid w:val="00D312EE"/>
    <w:rsid w:val="00D33A5A"/>
    <w:rsid w:val="00D34209"/>
    <w:rsid w:val="00D36799"/>
    <w:rsid w:val="00D37C2C"/>
    <w:rsid w:val="00D4255F"/>
    <w:rsid w:val="00D50ACF"/>
    <w:rsid w:val="00D519D3"/>
    <w:rsid w:val="00D54A4B"/>
    <w:rsid w:val="00D567B6"/>
    <w:rsid w:val="00D579DD"/>
    <w:rsid w:val="00D57C60"/>
    <w:rsid w:val="00D626A5"/>
    <w:rsid w:val="00D632DC"/>
    <w:rsid w:val="00D63B36"/>
    <w:rsid w:val="00D65093"/>
    <w:rsid w:val="00D67A56"/>
    <w:rsid w:val="00D67FF9"/>
    <w:rsid w:val="00D70B40"/>
    <w:rsid w:val="00D719D4"/>
    <w:rsid w:val="00D71C3D"/>
    <w:rsid w:val="00D73566"/>
    <w:rsid w:val="00D767B0"/>
    <w:rsid w:val="00D800B9"/>
    <w:rsid w:val="00D80AE2"/>
    <w:rsid w:val="00D90E71"/>
    <w:rsid w:val="00DA0557"/>
    <w:rsid w:val="00DA3E24"/>
    <w:rsid w:val="00DB2F2B"/>
    <w:rsid w:val="00DC2F60"/>
    <w:rsid w:val="00DC3D50"/>
    <w:rsid w:val="00DC4168"/>
    <w:rsid w:val="00DD0D10"/>
    <w:rsid w:val="00DD1AD2"/>
    <w:rsid w:val="00DD1E0C"/>
    <w:rsid w:val="00DD6789"/>
    <w:rsid w:val="00DE2206"/>
    <w:rsid w:val="00DE3080"/>
    <w:rsid w:val="00DE702B"/>
    <w:rsid w:val="00DF08B6"/>
    <w:rsid w:val="00DF297C"/>
    <w:rsid w:val="00DF59EA"/>
    <w:rsid w:val="00DF7763"/>
    <w:rsid w:val="00E012A4"/>
    <w:rsid w:val="00E01EDD"/>
    <w:rsid w:val="00E03983"/>
    <w:rsid w:val="00E0565B"/>
    <w:rsid w:val="00E0568D"/>
    <w:rsid w:val="00E06B90"/>
    <w:rsid w:val="00E16447"/>
    <w:rsid w:val="00E17E1E"/>
    <w:rsid w:val="00E20DE5"/>
    <w:rsid w:val="00E2663F"/>
    <w:rsid w:val="00E31EDF"/>
    <w:rsid w:val="00E330CA"/>
    <w:rsid w:val="00E334B8"/>
    <w:rsid w:val="00E34331"/>
    <w:rsid w:val="00E3639C"/>
    <w:rsid w:val="00E37367"/>
    <w:rsid w:val="00E4261F"/>
    <w:rsid w:val="00E4607D"/>
    <w:rsid w:val="00E47133"/>
    <w:rsid w:val="00E50514"/>
    <w:rsid w:val="00E56586"/>
    <w:rsid w:val="00E62DE9"/>
    <w:rsid w:val="00E63E43"/>
    <w:rsid w:val="00E6487C"/>
    <w:rsid w:val="00E729AE"/>
    <w:rsid w:val="00E73A28"/>
    <w:rsid w:val="00E744AE"/>
    <w:rsid w:val="00E766B5"/>
    <w:rsid w:val="00E76864"/>
    <w:rsid w:val="00E81B63"/>
    <w:rsid w:val="00E81D29"/>
    <w:rsid w:val="00E85B7B"/>
    <w:rsid w:val="00E90B4A"/>
    <w:rsid w:val="00E9139C"/>
    <w:rsid w:val="00E91DDD"/>
    <w:rsid w:val="00E92D39"/>
    <w:rsid w:val="00E93A6A"/>
    <w:rsid w:val="00E9611D"/>
    <w:rsid w:val="00E968A0"/>
    <w:rsid w:val="00E975AE"/>
    <w:rsid w:val="00EA0A54"/>
    <w:rsid w:val="00EA4208"/>
    <w:rsid w:val="00EA50A4"/>
    <w:rsid w:val="00EA59A4"/>
    <w:rsid w:val="00EA70BA"/>
    <w:rsid w:val="00EB0D77"/>
    <w:rsid w:val="00EB39EF"/>
    <w:rsid w:val="00EB4EB8"/>
    <w:rsid w:val="00EB5AF0"/>
    <w:rsid w:val="00EB7176"/>
    <w:rsid w:val="00EC17CA"/>
    <w:rsid w:val="00EC2FE2"/>
    <w:rsid w:val="00EC411A"/>
    <w:rsid w:val="00EC682F"/>
    <w:rsid w:val="00ED2B37"/>
    <w:rsid w:val="00ED3DFE"/>
    <w:rsid w:val="00ED4236"/>
    <w:rsid w:val="00ED6AEE"/>
    <w:rsid w:val="00ED6B22"/>
    <w:rsid w:val="00ED7103"/>
    <w:rsid w:val="00ED766E"/>
    <w:rsid w:val="00ED785C"/>
    <w:rsid w:val="00EE664C"/>
    <w:rsid w:val="00EE70D6"/>
    <w:rsid w:val="00EE7ACC"/>
    <w:rsid w:val="00EF0F22"/>
    <w:rsid w:val="00EF1658"/>
    <w:rsid w:val="00EF2357"/>
    <w:rsid w:val="00EF2B64"/>
    <w:rsid w:val="00EF47ED"/>
    <w:rsid w:val="00EF4D8F"/>
    <w:rsid w:val="00EF5549"/>
    <w:rsid w:val="00EF5EC3"/>
    <w:rsid w:val="00F04E47"/>
    <w:rsid w:val="00F05284"/>
    <w:rsid w:val="00F07241"/>
    <w:rsid w:val="00F114C2"/>
    <w:rsid w:val="00F117EF"/>
    <w:rsid w:val="00F13AA3"/>
    <w:rsid w:val="00F1750F"/>
    <w:rsid w:val="00F2142D"/>
    <w:rsid w:val="00F21E33"/>
    <w:rsid w:val="00F22DF9"/>
    <w:rsid w:val="00F26987"/>
    <w:rsid w:val="00F30012"/>
    <w:rsid w:val="00F31BCB"/>
    <w:rsid w:val="00F36656"/>
    <w:rsid w:val="00F409E3"/>
    <w:rsid w:val="00F474E1"/>
    <w:rsid w:val="00F50400"/>
    <w:rsid w:val="00F541E0"/>
    <w:rsid w:val="00F55C2D"/>
    <w:rsid w:val="00F60FBF"/>
    <w:rsid w:val="00F612AA"/>
    <w:rsid w:val="00F66A53"/>
    <w:rsid w:val="00F7042A"/>
    <w:rsid w:val="00F709AC"/>
    <w:rsid w:val="00F71CD6"/>
    <w:rsid w:val="00F76875"/>
    <w:rsid w:val="00F77002"/>
    <w:rsid w:val="00F820C8"/>
    <w:rsid w:val="00F82331"/>
    <w:rsid w:val="00F8256F"/>
    <w:rsid w:val="00F832B7"/>
    <w:rsid w:val="00F83C96"/>
    <w:rsid w:val="00F85FFC"/>
    <w:rsid w:val="00F97467"/>
    <w:rsid w:val="00FA0D73"/>
    <w:rsid w:val="00FA2BBD"/>
    <w:rsid w:val="00FA33D8"/>
    <w:rsid w:val="00FA76B8"/>
    <w:rsid w:val="00FB08F7"/>
    <w:rsid w:val="00FB0978"/>
    <w:rsid w:val="00FB3FE9"/>
    <w:rsid w:val="00FB6276"/>
    <w:rsid w:val="00FB7FE7"/>
    <w:rsid w:val="00FC26C7"/>
    <w:rsid w:val="00FC3C77"/>
    <w:rsid w:val="00FC50BA"/>
    <w:rsid w:val="00FC59A0"/>
    <w:rsid w:val="00FC628B"/>
    <w:rsid w:val="00FC64A8"/>
    <w:rsid w:val="00FC7402"/>
    <w:rsid w:val="00FC74ED"/>
    <w:rsid w:val="00FD03B8"/>
    <w:rsid w:val="00FD5616"/>
    <w:rsid w:val="00FD7353"/>
    <w:rsid w:val="00FE07AB"/>
    <w:rsid w:val="00FE0D85"/>
    <w:rsid w:val="00FE2A2D"/>
    <w:rsid w:val="00FE4AA7"/>
    <w:rsid w:val="00FF2B4B"/>
    <w:rsid w:val="00FF4148"/>
    <w:rsid w:val="00FF4EB9"/>
    <w:rsid w:val="00FF5DE7"/>
    <w:rsid w:val="00FF7A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9DDA7EA-63CE-480D-8003-53F5C3B27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77B85"/>
    <w:pPr>
      <w:spacing w:after="200" w:line="276" w:lineRule="auto"/>
    </w:pPr>
    <w:rPr>
      <w:sz w:val="22"/>
      <w:szCs w:val="22"/>
      <w:lang w:eastAsia="en-US"/>
    </w:rPr>
  </w:style>
  <w:style w:type="paragraph" w:styleId="Cmsor1">
    <w:name w:val="heading 1"/>
    <w:basedOn w:val="Default"/>
    <w:next w:val="Default"/>
    <w:qFormat/>
    <w:rsid w:val="007422F8"/>
    <w:pPr>
      <w:outlineLvl w:val="0"/>
    </w:pPr>
    <w:rPr>
      <w:color w:val="auto"/>
    </w:rPr>
  </w:style>
  <w:style w:type="paragraph" w:styleId="Cmsor2">
    <w:name w:val="heading 2"/>
    <w:basedOn w:val="Norml"/>
    <w:next w:val="Norml"/>
    <w:link w:val="Cmsor2Char"/>
    <w:uiPriority w:val="9"/>
    <w:qFormat/>
    <w:rsid w:val="00FA76B8"/>
    <w:pPr>
      <w:keepNext/>
      <w:spacing w:before="240" w:after="60"/>
      <w:outlineLvl w:val="1"/>
    </w:pPr>
    <w:rPr>
      <w:rFonts w:ascii="Calibri Light" w:eastAsia="Times New Roman" w:hAnsi="Calibri Light"/>
      <w:b/>
      <w:bCs/>
      <w:i/>
      <w:iCs/>
      <w:sz w:val="28"/>
      <w:szCs w:val="28"/>
    </w:rPr>
  </w:style>
  <w:style w:type="paragraph" w:styleId="Cmsor3">
    <w:name w:val="heading 3"/>
    <w:basedOn w:val="Default"/>
    <w:next w:val="Default"/>
    <w:qFormat/>
    <w:rsid w:val="007422F8"/>
    <w:pPr>
      <w:outlineLvl w:val="2"/>
    </w:pPr>
    <w:rPr>
      <w:color w:val="auto"/>
    </w:rPr>
  </w:style>
  <w:style w:type="paragraph" w:styleId="Cmsor4">
    <w:name w:val="heading 4"/>
    <w:basedOn w:val="Default"/>
    <w:next w:val="Default"/>
    <w:qFormat/>
    <w:rsid w:val="007422F8"/>
    <w:pPr>
      <w:outlineLvl w:val="3"/>
    </w:pPr>
    <w:rPr>
      <w:color w:val="auto"/>
    </w:rPr>
  </w:style>
  <w:style w:type="paragraph" w:styleId="Cmsor5">
    <w:name w:val="heading 5"/>
    <w:basedOn w:val="Default"/>
    <w:next w:val="Default"/>
    <w:qFormat/>
    <w:rsid w:val="007422F8"/>
    <w:pPr>
      <w:outlineLvl w:val="4"/>
    </w:pPr>
    <w:rPr>
      <w:color w:val="auto"/>
    </w:rPr>
  </w:style>
  <w:style w:type="paragraph" w:styleId="Cmsor6">
    <w:name w:val="heading 6"/>
    <w:basedOn w:val="Norml"/>
    <w:next w:val="Norml"/>
    <w:link w:val="Cmsor6Char"/>
    <w:uiPriority w:val="9"/>
    <w:semiHidden/>
    <w:unhideWhenUsed/>
    <w:qFormat/>
    <w:rsid w:val="00E62DE9"/>
    <w:pPr>
      <w:keepNext/>
      <w:keepLines/>
      <w:spacing w:before="40" w:after="0"/>
      <w:outlineLvl w:val="5"/>
    </w:pPr>
    <w:rPr>
      <w:rFonts w:asciiTheme="majorHAnsi" w:eastAsiaTheme="majorEastAsia" w:hAnsiTheme="majorHAnsi" w:cstheme="majorBidi"/>
      <w:color w:val="1F4D78" w:themeColor="accent1" w:themeShade="7F"/>
    </w:rPr>
  </w:style>
  <w:style w:type="paragraph" w:styleId="Cmsor8">
    <w:name w:val="heading 8"/>
    <w:basedOn w:val="Default"/>
    <w:next w:val="Default"/>
    <w:qFormat/>
    <w:rsid w:val="007422F8"/>
    <w:pPr>
      <w:outlineLvl w:val="7"/>
    </w:pPr>
    <w:rPr>
      <w:color w:val="auto"/>
    </w:rPr>
  </w:style>
  <w:style w:type="paragraph" w:styleId="Cmsor9">
    <w:name w:val="heading 9"/>
    <w:basedOn w:val="Default"/>
    <w:next w:val="Default"/>
    <w:qFormat/>
    <w:rsid w:val="007422F8"/>
    <w:pPr>
      <w:outlineLvl w:val="8"/>
    </w:pPr>
    <w:rPr>
      <w:color w:val="auto"/>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80239"/>
    <w:pPr>
      <w:tabs>
        <w:tab w:val="center" w:pos="4536"/>
        <w:tab w:val="right" w:pos="9072"/>
      </w:tabs>
    </w:pPr>
  </w:style>
  <w:style w:type="character" w:customStyle="1" w:styleId="lfejChar">
    <w:name w:val="Élőfej Char"/>
    <w:link w:val="lfej"/>
    <w:uiPriority w:val="99"/>
    <w:rsid w:val="00980239"/>
    <w:rPr>
      <w:sz w:val="22"/>
      <w:szCs w:val="22"/>
      <w:lang w:eastAsia="en-US"/>
    </w:rPr>
  </w:style>
  <w:style w:type="paragraph" w:styleId="llb">
    <w:name w:val="footer"/>
    <w:basedOn w:val="Norml"/>
    <w:link w:val="llbChar"/>
    <w:uiPriority w:val="99"/>
    <w:unhideWhenUsed/>
    <w:rsid w:val="00980239"/>
    <w:pPr>
      <w:tabs>
        <w:tab w:val="center" w:pos="4536"/>
        <w:tab w:val="right" w:pos="9072"/>
      </w:tabs>
    </w:pPr>
  </w:style>
  <w:style w:type="character" w:customStyle="1" w:styleId="llbChar">
    <w:name w:val="Élőláb Char"/>
    <w:link w:val="llb"/>
    <w:uiPriority w:val="99"/>
    <w:rsid w:val="00980239"/>
    <w:rPr>
      <w:sz w:val="22"/>
      <w:szCs w:val="22"/>
      <w:lang w:eastAsia="en-US"/>
    </w:rPr>
  </w:style>
  <w:style w:type="paragraph" w:styleId="Buborkszveg">
    <w:name w:val="Balloon Text"/>
    <w:basedOn w:val="Norml"/>
    <w:link w:val="BuborkszvegChar"/>
    <w:uiPriority w:val="99"/>
    <w:semiHidden/>
    <w:unhideWhenUsed/>
    <w:rsid w:val="00980239"/>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980239"/>
    <w:rPr>
      <w:rFonts w:ascii="Tahoma" w:hAnsi="Tahoma" w:cs="Tahoma"/>
      <w:sz w:val="16"/>
      <w:szCs w:val="16"/>
      <w:lang w:eastAsia="en-US"/>
    </w:rPr>
  </w:style>
  <w:style w:type="paragraph" w:customStyle="1" w:styleId="BasicParagraph">
    <w:name w:val="[Basic Paragraph]"/>
    <w:basedOn w:val="Norml"/>
    <w:uiPriority w:val="99"/>
    <w:rsid w:val="00FF7ABC"/>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table" w:styleId="Rcsostblzat">
    <w:name w:val="Table Grid"/>
    <w:basedOn w:val="Normltblzat"/>
    <w:uiPriority w:val="39"/>
    <w:rsid w:val="00924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rsid w:val="00FF2B4B"/>
    <w:rPr>
      <w:color w:val="0000FF"/>
      <w:u w:val="single"/>
    </w:rPr>
  </w:style>
  <w:style w:type="paragraph" w:styleId="NormlWeb">
    <w:name w:val="Normal (Web)"/>
    <w:basedOn w:val="Norml"/>
    <w:uiPriority w:val="99"/>
    <w:rsid w:val="00B12CDF"/>
    <w:pPr>
      <w:spacing w:before="100" w:beforeAutospacing="1" w:after="100" w:afterAutospacing="1" w:line="240" w:lineRule="auto"/>
    </w:pPr>
    <w:rPr>
      <w:rFonts w:ascii="Times New Roman" w:eastAsia="Times New Roman" w:hAnsi="Times New Roman"/>
      <w:sz w:val="24"/>
      <w:szCs w:val="24"/>
      <w:lang w:eastAsia="hu-HU"/>
    </w:rPr>
  </w:style>
  <w:style w:type="paragraph" w:styleId="Cm">
    <w:name w:val="Title"/>
    <w:basedOn w:val="Norml"/>
    <w:qFormat/>
    <w:rsid w:val="00703463"/>
    <w:pPr>
      <w:spacing w:after="0" w:line="240" w:lineRule="auto"/>
      <w:jc w:val="center"/>
    </w:pPr>
    <w:rPr>
      <w:rFonts w:ascii="Times New Roman" w:eastAsia="Times New Roman" w:hAnsi="Times New Roman"/>
      <w:b/>
      <w:sz w:val="28"/>
      <w:szCs w:val="20"/>
      <w:lang w:eastAsia="hu-HU"/>
    </w:rPr>
  </w:style>
  <w:style w:type="character" w:styleId="Oldalszm">
    <w:name w:val="page number"/>
    <w:basedOn w:val="Bekezdsalapbettpusa"/>
    <w:rsid w:val="006017E2"/>
  </w:style>
  <w:style w:type="paragraph" w:customStyle="1" w:styleId="Default">
    <w:name w:val="Default"/>
    <w:rsid w:val="007422F8"/>
    <w:pPr>
      <w:autoSpaceDE w:val="0"/>
      <w:autoSpaceDN w:val="0"/>
      <w:adjustRightInd w:val="0"/>
    </w:pPr>
    <w:rPr>
      <w:rFonts w:ascii="Times New Roman" w:eastAsia="Times New Roman" w:hAnsi="Times New Roman"/>
      <w:color w:val="000000"/>
      <w:sz w:val="24"/>
      <w:szCs w:val="24"/>
    </w:rPr>
  </w:style>
  <w:style w:type="paragraph" w:styleId="Szvegtrzs">
    <w:name w:val="Body Text"/>
    <w:basedOn w:val="Default"/>
    <w:next w:val="Default"/>
    <w:rsid w:val="007422F8"/>
    <w:rPr>
      <w:color w:val="auto"/>
    </w:rPr>
  </w:style>
  <w:style w:type="paragraph" w:styleId="Szvegtrzs2">
    <w:name w:val="Body Text 2"/>
    <w:basedOn w:val="Default"/>
    <w:next w:val="Default"/>
    <w:rsid w:val="007422F8"/>
    <w:rPr>
      <w:color w:val="auto"/>
    </w:rPr>
  </w:style>
  <w:style w:type="paragraph" w:styleId="Szvegtrzs3">
    <w:name w:val="Body Text 3"/>
    <w:basedOn w:val="Default"/>
    <w:next w:val="Default"/>
    <w:rsid w:val="007422F8"/>
    <w:rPr>
      <w:color w:val="auto"/>
    </w:rPr>
  </w:style>
  <w:style w:type="paragraph" w:styleId="Szvegtrzsbehzssal2">
    <w:name w:val="Body Text Indent 2"/>
    <w:basedOn w:val="Norml"/>
    <w:rsid w:val="007422F8"/>
    <w:pPr>
      <w:spacing w:after="120" w:line="480" w:lineRule="auto"/>
      <w:ind w:left="283"/>
    </w:pPr>
    <w:rPr>
      <w:rFonts w:ascii="Times New Roman" w:eastAsia="Times New Roman" w:hAnsi="Times New Roman"/>
      <w:sz w:val="24"/>
      <w:szCs w:val="24"/>
      <w:lang w:eastAsia="hu-HU"/>
    </w:rPr>
  </w:style>
  <w:style w:type="paragraph" w:styleId="Szvegtrzsbehzssal">
    <w:name w:val="Body Text Indent"/>
    <w:basedOn w:val="Norml"/>
    <w:rsid w:val="007422F8"/>
    <w:pPr>
      <w:spacing w:after="120" w:line="240" w:lineRule="auto"/>
      <w:ind w:left="283"/>
    </w:pPr>
    <w:rPr>
      <w:rFonts w:ascii="Times New Roman" w:eastAsia="Times New Roman" w:hAnsi="Times New Roman"/>
      <w:sz w:val="24"/>
      <w:szCs w:val="24"/>
      <w:lang w:eastAsia="hu-HU"/>
    </w:rPr>
  </w:style>
  <w:style w:type="character" w:customStyle="1" w:styleId="Szvegtrzs0">
    <w:name w:val="Szövegtörzs_"/>
    <w:link w:val="Szvegtrzs30"/>
    <w:locked/>
    <w:rsid w:val="007422F8"/>
    <w:rPr>
      <w:sz w:val="23"/>
      <w:szCs w:val="23"/>
      <w:lang w:bidi="ar-SA"/>
    </w:rPr>
  </w:style>
  <w:style w:type="paragraph" w:customStyle="1" w:styleId="Szvegtrzs30">
    <w:name w:val="Szövegtörzs3"/>
    <w:basedOn w:val="Norml"/>
    <w:link w:val="Szvegtrzs0"/>
    <w:rsid w:val="007422F8"/>
    <w:pPr>
      <w:widowControl w:val="0"/>
      <w:shd w:val="clear" w:color="auto" w:fill="FFFFFF"/>
      <w:spacing w:before="6720" w:after="0" w:line="240" w:lineRule="atLeast"/>
      <w:ind w:hanging="400"/>
      <w:jc w:val="center"/>
    </w:pPr>
    <w:rPr>
      <w:rFonts w:ascii="Times New Roman" w:eastAsia="Times New Roman" w:hAnsi="Times New Roman"/>
      <w:sz w:val="23"/>
      <w:szCs w:val="23"/>
      <w:lang w:eastAsia="hu-HU"/>
    </w:rPr>
  </w:style>
  <w:style w:type="character" w:customStyle="1" w:styleId="Szvegtrzs1">
    <w:name w:val="Szövegtörzs1"/>
    <w:rsid w:val="007422F8"/>
    <w:rPr>
      <w:rFonts w:ascii="Times New Roman" w:hAnsi="Times New Roman" w:cs="Times New Roman"/>
      <w:color w:val="000000"/>
      <w:spacing w:val="0"/>
      <w:w w:val="100"/>
      <w:position w:val="0"/>
      <w:sz w:val="23"/>
      <w:szCs w:val="23"/>
      <w:u w:val="single"/>
      <w:lang w:val="hu-HU" w:eastAsia="hu-HU" w:bidi="ar-SA"/>
    </w:rPr>
  </w:style>
  <w:style w:type="character" w:customStyle="1" w:styleId="Szvegtrzs31">
    <w:name w:val="Szövegtörzs (3)_"/>
    <w:link w:val="Szvegtrzs310"/>
    <w:locked/>
    <w:rsid w:val="007422F8"/>
    <w:rPr>
      <w:i/>
      <w:iCs/>
      <w:sz w:val="23"/>
      <w:szCs w:val="23"/>
      <w:lang w:bidi="ar-SA"/>
    </w:rPr>
  </w:style>
  <w:style w:type="character" w:customStyle="1" w:styleId="Szvegtrzs32">
    <w:name w:val="Szövegtörzs (3)"/>
    <w:rsid w:val="007422F8"/>
    <w:rPr>
      <w:i/>
      <w:iCs/>
      <w:color w:val="000000"/>
      <w:spacing w:val="0"/>
      <w:w w:val="100"/>
      <w:position w:val="0"/>
      <w:sz w:val="23"/>
      <w:szCs w:val="23"/>
      <w:u w:val="single"/>
      <w:lang w:val="hu-HU" w:eastAsia="hu-HU" w:bidi="ar-SA"/>
    </w:rPr>
  </w:style>
  <w:style w:type="paragraph" w:customStyle="1" w:styleId="Szvegtrzs5">
    <w:name w:val="Szövegtörzs5"/>
    <w:basedOn w:val="Norml"/>
    <w:rsid w:val="007422F8"/>
    <w:pPr>
      <w:widowControl w:val="0"/>
      <w:shd w:val="clear" w:color="auto" w:fill="FFFFFF"/>
      <w:spacing w:before="720" w:after="240" w:line="274" w:lineRule="exact"/>
      <w:ind w:hanging="400"/>
      <w:jc w:val="both"/>
    </w:pPr>
    <w:rPr>
      <w:rFonts w:ascii="Times New Roman" w:eastAsia="Courier New" w:hAnsi="Times New Roman"/>
      <w:color w:val="000000"/>
      <w:sz w:val="23"/>
      <w:szCs w:val="23"/>
      <w:lang w:eastAsia="hu-HU"/>
    </w:rPr>
  </w:style>
  <w:style w:type="paragraph" w:customStyle="1" w:styleId="Szvegtrzs310">
    <w:name w:val="Szövegtörzs (3)1"/>
    <w:basedOn w:val="Norml"/>
    <w:link w:val="Szvegtrzs31"/>
    <w:rsid w:val="007422F8"/>
    <w:pPr>
      <w:widowControl w:val="0"/>
      <w:shd w:val="clear" w:color="auto" w:fill="FFFFFF"/>
      <w:spacing w:after="240" w:line="274" w:lineRule="exact"/>
      <w:ind w:hanging="360"/>
    </w:pPr>
    <w:rPr>
      <w:rFonts w:ascii="Times New Roman" w:eastAsia="Times New Roman" w:hAnsi="Times New Roman"/>
      <w:i/>
      <w:iCs/>
      <w:sz w:val="23"/>
      <w:szCs w:val="23"/>
      <w:lang w:eastAsia="hu-HU"/>
    </w:rPr>
  </w:style>
  <w:style w:type="character" w:customStyle="1" w:styleId="SzvegtrzsDlt">
    <w:name w:val="Szövegtörzs + Dőlt"/>
    <w:rsid w:val="007422F8"/>
    <w:rPr>
      <w:rFonts w:ascii="Times New Roman" w:hAnsi="Times New Roman" w:cs="Times New Roman"/>
      <w:i/>
      <w:iCs/>
      <w:color w:val="000000"/>
      <w:spacing w:val="0"/>
      <w:w w:val="100"/>
      <w:position w:val="0"/>
      <w:sz w:val="23"/>
      <w:szCs w:val="23"/>
      <w:u w:val="none"/>
      <w:lang w:val="hu-HU" w:eastAsia="hu-HU" w:bidi="ar-SA"/>
    </w:rPr>
  </w:style>
  <w:style w:type="character" w:customStyle="1" w:styleId="Szvegtrzs4">
    <w:name w:val="Szövegtörzs (4)_"/>
    <w:link w:val="Szvegtrzs40"/>
    <w:locked/>
    <w:rsid w:val="007422F8"/>
    <w:rPr>
      <w:b/>
      <w:bCs/>
      <w:sz w:val="23"/>
      <w:szCs w:val="23"/>
      <w:lang w:bidi="ar-SA"/>
    </w:rPr>
  </w:style>
  <w:style w:type="paragraph" w:customStyle="1" w:styleId="Szvegtrzs40">
    <w:name w:val="Szövegtörzs (4)"/>
    <w:basedOn w:val="Norml"/>
    <w:link w:val="Szvegtrzs4"/>
    <w:rsid w:val="007422F8"/>
    <w:pPr>
      <w:widowControl w:val="0"/>
      <w:shd w:val="clear" w:color="auto" w:fill="FFFFFF"/>
      <w:spacing w:before="600" w:after="0" w:line="410" w:lineRule="exact"/>
      <w:jc w:val="both"/>
    </w:pPr>
    <w:rPr>
      <w:rFonts w:ascii="Times New Roman" w:eastAsia="Times New Roman" w:hAnsi="Times New Roman"/>
      <w:b/>
      <w:bCs/>
      <w:sz w:val="23"/>
      <w:szCs w:val="23"/>
      <w:lang w:eastAsia="hu-HU"/>
    </w:rPr>
  </w:style>
  <w:style w:type="character" w:customStyle="1" w:styleId="SzvegtrzsFlkvr">
    <w:name w:val="Szövegtörzs + Félkövér"/>
    <w:rsid w:val="007422F8"/>
    <w:rPr>
      <w:rFonts w:ascii="Times New Roman" w:hAnsi="Times New Roman" w:cs="Times New Roman"/>
      <w:b/>
      <w:bCs/>
      <w:color w:val="000000"/>
      <w:spacing w:val="0"/>
      <w:w w:val="100"/>
      <w:position w:val="0"/>
      <w:sz w:val="23"/>
      <w:szCs w:val="23"/>
      <w:u w:val="none"/>
      <w:lang w:val="hu-HU" w:eastAsia="hu-HU" w:bidi="ar-SA"/>
    </w:rPr>
  </w:style>
  <w:style w:type="character" w:customStyle="1" w:styleId="Cmsor20">
    <w:name w:val="Címsor #2_"/>
    <w:link w:val="Cmsor21"/>
    <w:locked/>
    <w:rsid w:val="007422F8"/>
    <w:rPr>
      <w:b/>
      <w:bCs/>
      <w:sz w:val="23"/>
      <w:szCs w:val="23"/>
      <w:lang w:bidi="ar-SA"/>
    </w:rPr>
  </w:style>
  <w:style w:type="paragraph" w:customStyle="1" w:styleId="Cmsor21">
    <w:name w:val="Címsor #2"/>
    <w:basedOn w:val="Norml"/>
    <w:link w:val="Cmsor20"/>
    <w:rsid w:val="007422F8"/>
    <w:pPr>
      <w:widowControl w:val="0"/>
      <w:shd w:val="clear" w:color="auto" w:fill="FFFFFF"/>
      <w:spacing w:before="600" w:after="0" w:line="414" w:lineRule="exact"/>
      <w:outlineLvl w:val="1"/>
    </w:pPr>
    <w:rPr>
      <w:rFonts w:ascii="Times New Roman" w:eastAsia="Times New Roman" w:hAnsi="Times New Roman"/>
      <w:b/>
      <w:bCs/>
      <w:sz w:val="23"/>
      <w:szCs w:val="23"/>
      <w:lang w:eastAsia="hu-HU"/>
    </w:rPr>
  </w:style>
  <w:style w:type="paragraph" w:customStyle="1" w:styleId="Norml1">
    <w:name w:val="Normál1"/>
    <w:rsid w:val="004D4D8B"/>
    <w:pPr>
      <w:suppressAutoHyphens/>
    </w:pPr>
    <w:rPr>
      <w:rFonts w:ascii="Times New Roman" w:eastAsia="Times New Roman" w:hAnsi="Times New Roman"/>
      <w:color w:val="000000"/>
      <w:sz w:val="24"/>
      <w:szCs w:val="24"/>
    </w:rPr>
  </w:style>
  <w:style w:type="paragraph" w:customStyle="1" w:styleId="Cmsor11">
    <w:name w:val="Címsor 11"/>
    <w:next w:val="Norml1"/>
    <w:rsid w:val="004F2B70"/>
    <w:pPr>
      <w:keepNext/>
      <w:tabs>
        <w:tab w:val="left" w:pos="432"/>
      </w:tabs>
      <w:suppressAutoHyphens/>
      <w:ind w:left="432" w:hanging="432"/>
      <w:jc w:val="both"/>
      <w:outlineLvl w:val="0"/>
    </w:pPr>
    <w:rPr>
      <w:rFonts w:ascii="Times New Roman" w:eastAsia="Times New Roman" w:hAnsi="Times New Roman"/>
      <w:color w:val="000000"/>
      <w:sz w:val="28"/>
      <w:szCs w:val="28"/>
    </w:rPr>
  </w:style>
  <w:style w:type="paragraph" w:customStyle="1" w:styleId="FreeForm">
    <w:name w:val="Free Form"/>
    <w:rsid w:val="004F2B70"/>
    <w:rPr>
      <w:rFonts w:ascii="Times New Roman" w:eastAsia="Arial Unicode MS" w:hAnsi="Arial Unicode MS"/>
      <w:color w:val="000000"/>
    </w:rPr>
  </w:style>
  <w:style w:type="character" w:customStyle="1" w:styleId="Cmsor2Char">
    <w:name w:val="Címsor 2 Char"/>
    <w:link w:val="Cmsor2"/>
    <w:uiPriority w:val="9"/>
    <w:semiHidden/>
    <w:rsid w:val="00FA76B8"/>
    <w:rPr>
      <w:rFonts w:ascii="Calibri Light" w:eastAsia="Times New Roman" w:hAnsi="Calibri Light" w:cs="Times New Roman"/>
      <w:b/>
      <w:bCs/>
      <w:i/>
      <w:iCs/>
      <w:sz w:val="28"/>
      <w:szCs w:val="28"/>
      <w:lang w:eastAsia="en-US"/>
    </w:rPr>
  </w:style>
  <w:style w:type="paragraph" w:styleId="Listaszerbekezds">
    <w:name w:val="List Paragraph"/>
    <w:basedOn w:val="Norml"/>
    <w:uiPriority w:val="34"/>
    <w:qFormat/>
    <w:rsid w:val="009072F6"/>
    <w:pPr>
      <w:spacing w:after="160" w:line="259" w:lineRule="auto"/>
      <w:ind w:left="720"/>
      <w:contextualSpacing/>
    </w:pPr>
  </w:style>
  <w:style w:type="character" w:styleId="Kiemels2">
    <w:name w:val="Strong"/>
    <w:uiPriority w:val="22"/>
    <w:qFormat/>
    <w:rsid w:val="00011EF7"/>
    <w:rPr>
      <w:b/>
      <w:bCs/>
    </w:rPr>
  </w:style>
  <w:style w:type="character" w:customStyle="1" w:styleId="st">
    <w:name w:val="st"/>
    <w:basedOn w:val="Bekezdsalapbettpusa"/>
    <w:rsid w:val="00696256"/>
  </w:style>
  <w:style w:type="paragraph" w:customStyle="1" w:styleId="lead">
    <w:name w:val="lead"/>
    <w:basedOn w:val="Norml"/>
    <w:rsid w:val="00CE0AC7"/>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Cmsor6Char">
    <w:name w:val="Címsor 6 Char"/>
    <w:basedOn w:val="Bekezdsalapbettpusa"/>
    <w:link w:val="Cmsor6"/>
    <w:uiPriority w:val="9"/>
    <w:semiHidden/>
    <w:rsid w:val="00E62DE9"/>
    <w:rPr>
      <w:rFonts w:asciiTheme="majorHAnsi" w:eastAsiaTheme="majorEastAsia" w:hAnsiTheme="majorHAnsi" w:cstheme="majorBidi"/>
      <w:color w:val="1F4D78" w:themeColor="accent1" w:themeShade="7F"/>
      <w:sz w:val="22"/>
      <w:szCs w:val="22"/>
      <w:lang w:eastAsia="en-US"/>
    </w:rPr>
  </w:style>
  <w:style w:type="character" w:customStyle="1" w:styleId="hl">
    <w:name w:val="hl"/>
    <w:basedOn w:val="Bekezdsalapbettpusa"/>
    <w:rsid w:val="00E62DE9"/>
  </w:style>
  <w:style w:type="paragraph" w:customStyle="1" w:styleId="cf0">
    <w:name w:val="cf0"/>
    <w:basedOn w:val="Norml"/>
    <w:rsid w:val="00E62DE9"/>
    <w:pPr>
      <w:spacing w:before="100" w:beforeAutospacing="1" w:after="100" w:afterAutospacing="1" w:line="240" w:lineRule="auto"/>
    </w:pPr>
    <w:rPr>
      <w:rFonts w:ascii="Times New Roman" w:eastAsia="Times New Roman" w:hAnsi="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81371">
      <w:bodyDiv w:val="1"/>
      <w:marLeft w:val="0"/>
      <w:marRight w:val="0"/>
      <w:marTop w:val="0"/>
      <w:marBottom w:val="0"/>
      <w:divBdr>
        <w:top w:val="none" w:sz="0" w:space="0" w:color="auto"/>
        <w:left w:val="none" w:sz="0" w:space="0" w:color="auto"/>
        <w:bottom w:val="none" w:sz="0" w:space="0" w:color="auto"/>
        <w:right w:val="none" w:sz="0" w:space="0" w:color="auto"/>
      </w:divBdr>
    </w:div>
    <w:div w:id="149450263">
      <w:bodyDiv w:val="1"/>
      <w:marLeft w:val="0"/>
      <w:marRight w:val="0"/>
      <w:marTop w:val="0"/>
      <w:marBottom w:val="0"/>
      <w:divBdr>
        <w:top w:val="none" w:sz="0" w:space="0" w:color="auto"/>
        <w:left w:val="none" w:sz="0" w:space="0" w:color="auto"/>
        <w:bottom w:val="none" w:sz="0" w:space="0" w:color="auto"/>
        <w:right w:val="none" w:sz="0" w:space="0" w:color="auto"/>
      </w:divBdr>
    </w:div>
    <w:div w:id="154347562">
      <w:bodyDiv w:val="1"/>
      <w:marLeft w:val="0"/>
      <w:marRight w:val="0"/>
      <w:marTop w:val="0"/>
      <w:marBottom w:val="0"/>
      <w:divBdr>
        <w:top w:val="none" w:sz="0" w:space="0" w:color="auto"/>
        <w:left w:val="none" w:sz="0" w:space="0" w:color="auto"/>
        <w:bottom w:val="none" w:sz="0" w:space="0" w:color="auto"/>
        <w:right w:val="none" w:sz="0" w:space="0" w:color="auto"/>
      </w:divBdr>
    </w:div>
    <w:div w:id="171725823">
      <w:bodyDiv w:val="1"/>
      <w:marLeft w:val="0"/>
      <w:marRight w:val="0"/>
      <w:marTop w:val="0"/>
      <w:marBottom w:val="0"/>
      <w:divBdr>
        <w:top w:val="none" w:sz="0" w:space="0" w:color="auto"/>
        <w:left w:val="none" w:sz="0" w:space="0" w:color="auto"/>
        <w:bottom w:val="none" w:sz="0" w:space="0" w:color="auto"/>
        <w:right w:val="none" w:sz="0" w:space="0" w:color="auto"/>
      </w:divBdr>
    </w:div>
    <w:div w:id="215898937">
      <w:bodyDiv w:val="1"/>
      <w:marLeft w:val="0"/>
      <w:marRight w:val="0"/>
      <w:marTop w:val="0"/>
      <w:marBottom w:val="0"/>
      <w:divBdr>
        <w:top w:val="none" w:sz="0" w:space="0" w:color="auto"/>
        <w:left w:val="none" w:sz="0" w:space="0" w:color="auto"/>
        <w:bottom w:val="none" w:sz="0" w:space="0" w:color="auto"/>
        <w:right w:val="none" w:sz="0" w:space="0" w:color="auto"/>
      </w:divBdr>
    </w:div>
    <w:div w:id="218368277">
      <w:bodyDiv w:val="1"/>
      <w:marLeft w:val="0"/>
      <w:marRight w:val="0"/>
      <w:marTop w:val="0"/>
      <w:marBottom w:val="0"/>
      <w:divBdr>
        <w:top w:val="none" w:sz="0" w:space="0" w:color="auto"/>
        <w:left w:val="none" w:sz="0" w:space="0" w:color="auto"/>
        <w:bottom w:val="none" w:sz="0" w:space="0" w:color="auto"/>
        <w:right w:val="none" w:sz="0" w:space="0" w:color="auto"/>
      </w:divBdr>
    </w:div>
    <w:div w:id="301740284">
      <w:bodyDiv w:val="1"/>
      <w:marLeft w:val="0"/>
      <w:marRight w:val="0"/>
      <w:marTop w:val="0"/>
      <w:marBottom w:val="0"/>
      <w:divBdr>
        <w:top w:val="none" w:sz="0" w:space="0" w:color="auto"/>
        <w:left w:val="none" w:sz="0" w:space="0" w:color="auto"/>
        <w:bottom w:val="none" w:sz="0" w:space="0" w:color="auto"/>
        <w:right w:val="none" w:sz="0" w:space="0" w:color="auto"/>
      </w:divBdr>
    </w:div>
    <w:div w:id="360522143">
      <w:bodyDiv w:val="1"/>
      <w:marLeft w:val="0"/>
      <w:marRight w:val="0"/>
      <w:marTop w:val="0"/>
      <w:marBottom w:val="0"/>
      <w:divBdr>
        <w:top w:val="none" w:sz="0" w:space="0" w:color="auto"/>
        <w:left w:val="none" w:sz="0" w:space="0" w:color="auto"/>
        <w:bottom w:val="none" w:sz="0" w:space="0" w:color="auto"/>
        <w:right w:val="none" w:sz="0" w:space="0" w:color="auto"/>
      </w:divBdr>
    </w:div>
    <w:div w:id="404574366">
      <w:bodyDiv w:val="1"/>
      <w:marLeft w:val="0"/>
      <w:marRight w:val="0"/>
      <w:marTop w:val="0"/>
      <w:marBottom w:val="0"/>
      <w:divBdr>
        <w:top w:val="none" w:sz="0" w:space="0" w:color="auto"/>
        <w:left w:val="none" w:sz="0" w:space="0" w:color="auto"/>
        <w:bottom w:val="none" w:sz="0" w:space="0" w:color="auto"/>
        <w:right w:val="none" w:sz="0" w:space="0" w:color="auto"/>
      </w:divBdr>
    </w:div>
    <w:div w:id="451676289">
      <w:bodyDiv w:val="1"/>
      <w:marLeft w:val="0"/>
      <w:marRight w:val="0"/>
      <w:marTop w:val="0"/>
      <w:marBottom w:val="0"/>
      <w:divBdr>
        <w:top w:val="none" w:sz="0" w:space="0" w:color="auto"/>
        <w:left w:val="none" w:sz="0" w:space="0" w:color="auto"/>
        <w:bottom w:val="none" w:sz="0" w:space="0" w:color="auto"/>
        <w:right w:val="none" w:sz="0" w:space="0" w:color="auto"/>
      </w:divBdr>
    </w:div>
    <w:div w:id="591745336">
      <w:bodyDiv w:val="1"/>
      <w:marLeft w:val="0"/>
      <w:marRight w:val="0"/>
      <w:marTop w:val="0"/>
      <w:marBottom w:val="0"/>
      <w:divBdr>
        <w:top w:val="none" w:sz="0" w:space="0" w:color="auto"/>
        <w:left w:val="none" w:sz="0" w:space="0" w:color="auto"/>
        <w:bottom w:val="none" w:sz="0" w:space="0" w:color="auto"/>
        <w:right w:val="none" w:sz="0" w:space="0" w:color="auto"/>
      </w:divBdr>
    </w:div>
    <w:div w:id="731348133">
      <w:bodyDiv w:val="1"/>
      <w:marLeft w:val="0"/>
      <w:marRight w:val="0"/>
      <w:marTop w:val="0"/>
      <w:marBottom w:val="0"/>
      <w:divBdr>
        <w:top w:val="none" w:sz="0" w:space="0" w:color="auto"/>
        <w:left w:val="none" w:sz="0" w:space="0" w:color="auto"/>
        <w:bottom w:val="none" w:sz="0" w:space="0" w:color="auto"/>
        <w:right w:val="none" w:sz="0" w:space="0" w:color="auto"/>
      </w:divBdr>
    </w:div>
    <w:div w:id="969628941">
      <w:bodyDiv w:val="1"/>
      <w:marLeft w:val="0"/>
      <w:marRight w:val="0"/>
      <w:marTop w:val="0"/>
      <w:marBottom w:val="0"/>
      <w:divBdr>
        <w:top w:val="none" w:sz="0" w:space="0" w:color="auto"/>
        <w:left w:val="none" w:sz="0" w:space="0" w:color="auto"/>
        <w:bottom w:val="none" w:sz="0" w:space="0" w:color="auto"/>
        <w:right w:val="none" w:sz="0" w:space="0" w:color="auto"/>
      </w:divBdr>
    </w:div>
    <w:div w:id="1083643224">
      <w:bodyDiv w:val="1"/>
      <w:marLeft w:val="0"/>
      <w:marRight w:val="0"/>
      <w:marTop w:val="0"/>
      <w:marBottom w:val="0"/>
      <w:divBdr>
        <w:top w:val="none" w:sz="0" w:space="0" w:color="auto"/>
        <w:left w:val="none" w:sz="0" w:space="0" w:color="auto"/>
        <w:bottom w:val="none" w:sz="0" w:space="0" w:color="auto"/>
        <w:right w:val="none" w:sz="0" w:space="0" w:color="auto"/>
      </w:divBdr>
    </w:div>
    <w:div w:id="1127624980">
      <w:bodyDiv w:val="1"/>
      <w:marLeft w:val="0"/>
      <w:marRight w:val="0"/>
      <w:marTop w:val="0"/>
      <w:marBottom w:val="0"/>
      <w:divBdr>
        <w:top w:val="none" w:sz="0" w:space="0" w:color="auto"/>
        <w:left w:val="none" w:sz="0" w:space="0" w:color="auto"/>
        <w:bottom w:val="none" w:sz="0" w:space="0" w:color="auto"/>
        <w:right w:val="none" w:sz="0" w:space="0" w:color="auto"/>
      </w:divBdr>
    </w:div>
    <w:div w:id="1160460932">
      <w:bodyDiv w:val="1"/>
      <w:marLeft w:val="0"/>
      <w:marRight w:val="0"/>
      <w:marTop w:val="0"/>
      <w:marBottom w:val="0"/>
      <w:divBdr>
        <w:top w:val="none" w:sz="0" w:space="0" w:color="auto"/>
        <w:left w:val="none" w:sz="0" w:space="0" w:color="auto"/>
        <w:bottom w:val="none" w:sz="0" w:space="0" w:color="auto"/>
        <w:right w:val="none" w:sz="0" w:space="0" w:color="auto"/>
      </w:divBdr>
    </w:div>
    <w:div w:id="1197691871">
      <w:bodyDiv w:val="1"/>
      <w:marLeft w:val="0"/>
      <w:marRight w:val="0"/>
      <w:marTop w:val="0"/>
      <w:marBottom w:val="0"/>
      <w:divBdr>
        <w:top w:val="none" w:sz="0" w:space="0" w:color="auto"/>
        <w:left w:val="none" w:sz="0" w:space="0" w:color="auto"/>
        <w:bottom w:val="none" w:sz="0" w:space="0" w:color="auto"/>
        <w:right w:val="none" w:sz="0" w:space="0" w:color="auto"/>
      </w:divBdr>
    </w:div>
    <w:div w:id="1218586101">
      <w:bodyDiv w:val="1"/>
      <w:marLeft w:val="0"/>
      <w:marRight w:val="0"/>
      <w:marTop w:val="0"/>
      <w:marBottom w:val="0"/>
      <w:divBdr>
        <w:top w:val="none" w:sz="0" w:space="0" w:color="auto"/>
        <w:left w:val="none" w:sz="0" w:space="0" w:color="auto"/>
        <w:bottom w:val="none" w:sz="0" w:space="0" w:color="auto"/>
        <w:right w:val="none" w:sz="0" w:space="0" w:color="auto"/>
      </w:divBdr>
    </w:div>
    <w:div w:id="1283921893">
      <w:bodyDiv w:val="1"/>
      <w:marLeft w:val="0"/>
      <w:marRight w:val="0"/>
      <w:marTop w:val="0"/>
      <w:marBottom w:val="0"/>
      <w:divBdr>
        <w:top w:val="none" w:sz="0" w:space="0" w:color="auto"/>
        <w:left w:val="none" w:sz="0" w:space="0" w:color="auto"/>
        <w:bottom w:val="none" w:sz="0" w:space="0" w:color="auto"/>
        <w:right w:val="none" w:sz="0" w:space="0" w:color="auto"/>
      </w:divBdr>
    </w:div>
    <w:div w:id="1369526551">
      <w:bodyDiv w:val="1"/>
      <w:marLeft w:val="0"/>
      <w:marRight w:val="0"/>
      <w:marTop w:val="0"/>
      <w:marBottom w:val="0"/>
      <w:divBdr>
        <w:top w:val="none" w:sz="0" w:space="0" w:color="auto"/>
        <w:left w:val="none" w:sz="0" w:space="0" w:color="auto"/>
        <w:bottom w:val="none" w:sz="0" w:space="0" w:color="auto"/>
        <w:right w:val="none" w:sz="0" w:space="0" w:color="auto"/>
      </w:divBdr>
    </w:div>
    <w:div w:id="1580597807">
      <w:bodyDiv w:val="1"/>
      <w:marLeft w:val="0"/>
      <w:marRight w:val="0"/>
      <w:marTop w:val="0"/>
      <w:marBottom w:val="0"/>
      <w:divBdr>
        <w:top w:val="none" w:sz="0" w:space="0" w:color="auto"/>
        <w:left w:val="none" w:sz="0" w:space="0" w:color="auto"/>
        <w:bottom w:val="none" w:sz="0" w:space="0" w:color="auto"/>
        <w:right w:val="none" w:sz="0" w:space="0" w:color="auto"/>
      </w:divBdr>
    </w:div>
    <w:div w:id="1595095340">
      <w:bodyDiv w:val="1"/>
      <w:marLeft w:val="0"/>
      <w:marRight w:val="0"/>
      <w:marTop w:val="0"/>
      <w:marBottom w:val="0"/>
      <w:divBdr>
        <w:top w:val="none" w:sz="0" w:space="0" w:color="auto"/>
        <w:left w:val="none" w:sz="0" w:space="0" w:color="auto"/>
        <w:bottom w:val="none" w:sz="0" w:space="0" w:color="auto"/>
        <w:right w:val="none" w:sz="0" w:space="0" w:color="auto"/>
      </w:divBdr>
    </w:div>
    <w:div w:id="1917746506">
      <w:bodyDiv w:val="1"/>
      <w:marLeft w:val="0"/>
      <w:marRight w:val="0"/>
      <w:marTop w:val="0"/>
      <w:marBottom w:val="0"/>
      <w:divBdr>
        <w:top w:val="none" w:sz="0" w:space="0" w:color="auto"/>
        <w:left w:val="none" w:sz="0" w:space="0" w:color="auto"/>
        <w:bottom w:val="none" w:sz="0" w:space="0" w:color="auto"/>
        <w:right w:val="none" w:sz="0" w:space="0" w:color="auto"/>
      </w:divBdr>
    </w:div>
    <w:div w:id="206983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j.jogtar.h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D8B314-14D4-4AD3-8D70-36DB581F7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3229</Words>
  <Characters>22285</Characters>
  <Application>Microsoft Office Word</Application>
  <DocSecurity>0</DocSecurity>
  <Lines>185</Lines>
  <Paragraphs>50</Paragraphs>
  <ScaleCrop>false</ScaleCrop>
  <HeadingPairs>
    <vt:vector size="2" baseType="variant">
      <vt:variant>
        <vt:lpstr>Cím</vt:lpstr>
      </vt:variant>
      <vt:variant>
        <vt:i4>1</vt:i4>
      </vt:variant>
    </vt:vector>
  </HeadingPairs>
  <TitlesOfParts>
    <vt:vector size="1" baseType="lpstr">
      <vt:lpstr>Iktatószám: PMK/144/2011</vt:lpstr>
    </vt:vector>
  </TitlesOfParts>
  <Company/>
  <LinksUpToDate>false</LinksUpToDate>
  <CharactersWithSpaces>25464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PMK/144/2011</dc:title>
  <dc:subject/>
  <dc:creator>T-Cont Kft</dc:creator>
  <cp:keywords/>
  <dc:description/>
  <cp:lastModifiedBy>Lajkó Erzsébet Márta</cp:lastModifiedBy>
  <cp:revision>3</cp:revision>
  <cp:lastPrinted>2018-11-16T08:33:00Z</cp:lastPrinted>
  <dcterms:created xsi:type="dcterms:W3CDTF">2018-11-20T15:24:00Z</dcterms:created>
  <dcterms:modified xsi:type="dcterms:W3CDTF">2018-11-21T07:45:00Z</dcterms:modified>
</cp:coreProperties>
</file>